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118" w:rsidRPr="00134B86" w:rsidRDefault="00134B86">
      <w:pPr>
        <w:rPr>
          <w:rFonts w:ascii="Verdana" w:hAnsi="Verdana"/>
          <w:sz w:val="28"/>
          <w:szCs w:val="28"/>
        </w:rPr>
      </w:pPr>
      <w:r w:rsidRPr="00134B86">
        <w:rPr>
          <w:rFonts w:ascii="Verdana" w:hAnsi="Verdana"/>
          <w:sz w:val="28"/>
          <w:szCs w:val="28"/>
        </w:rPr>
        <w:t>Data Breach Notification</w:t>
      </w:r>
    </w:p>
    <w:p w:rsidR="00BC7118" w:rsidRPr="008D0D59" w:rsidRDefault="00BC7118" w:rsidP="00BC7118">
      <w:pPr>
        <w:pStyle w:val="ListParagraph"/>
        <w:numPr>
          <w:ilvl w:val="0"/>
          <w:numId w:val="1"/>
        </w:numPr>
        <w:rPr>
          <w:rFonts w:ascii="Verdana" w:hAnsi="Verdana"/>
          <w:b/>
        </w:rPr>
      </w:pPr>
      <w:r w:rsidRPr="008D0D59">
        <w:rPr>
          <w:rFonts w:ascii="Verdana" w:hAnsi="Verdana"/>
          <w:b/>
        </w:rPr>
        <w:t>Introduction</w:t>
      </w:r>
    </w:p>
    <w:p w:rsidR="008333E0" w:rsidRPr="008D0D59" w:rsidRDefault="008333E0" w:rsidP="008333E0">
      <w:pPr>
        <w:pStyle w:val="ListParagraph"/>
        <w:ind w:left="360"/>
        <w:rPr>
          <w:rFonts w:ascii="Verdana" w:hAnsi="Verdana"/>
        </w:rPr>
      </w:pPr>
    </w:p>
    <w:p w:rsidR="008D1277" w:rsidRDefault="008D1277" w:rsidP="008333E0">
      <w:pPr>
        <w:pStyle w:val="ListParagraph"/>
        <w:numPr>
          <w:ilvl w:val="1"/>
          <w:numId w:val="4"/>
        </w:numPr>
        <w:spacing w:before="100" w:beforeAutospacing="1" w:after="100" w:afterAutospacing="1" w:line="240" w:lineRule="auto"/>
        <w:rPr>
          <w:rFonts w:ascii="Verdana" w:eastAsia="Times New Roman" w:hAnsi="Verdana" w:cs="Arial"/>
          <w:color w:val="000000"/>
          <w:lang w:val="en" w:eastAsia="en-GB"/>
        </w:rPr>
      </w:pPr>
      <w:r w:rsidRPr="008D0D59">
        <w:rPr>
          <w:rFonts w:ascii="Verdana" w:eastAsia="Times New Roman" w:hAnsi="Verdana" w:cs="Arial"/>
          <w:color w:val="000000"/>
          <w:lang w:val="en" w:eastAsia="en-GB"/>
        </w:rPr>
        <w:t>The GDPR introduces a duty on all organisations to report certain types of personal data breach to the relevant supervisory authority</w:t>
      </w:r>
      <w:r w:rsidR="00E47347">
        <w:rPr>
          <w:rFonts w:ascii="Verdana" w:eastAsia="Times New Roman" w:hAnsi="Verdana" w:cs="Arial"/>
          <w:color w:val="000000"/>
          <w:lang w:val="en" w:eastAsia="en-GB"/>
        </w:rPr>
        <w:t xml:space="preserve"> (ICO for the College)</w:t>
      </w:r>
      <w:r w:rsidRPr="008D0D59">
        <w:rPr>
          <w:rFonts w:ascii="Verdana" w:eastAsia="Times New Roman" w:hAnsi="Verdana" w:cs="Arial"/>
          <w:color w:val="000000"/>
          <w:lang w:val="en" w:eastAsia="en-GB"/>
        </w:rPr>
        <w:t xml:space="preserve">. </w:t>
      </w:r>
      <w:r w:rsidR="008333E0" w:rsidRPr="008D0D59">
        <w:rPr>
          <w:rFonts w:ascii="Verdana" w:eastAsia="Times New Roman" w:hAnsi="Verdana" w:cs="Arial"/>
          <w:color w:val="000000"/>
          <w:lang w:val="en" w:eastAsia="en-GB"/>
        </w:rPr>
        <w:t>The College</w:t>
      </w:r>
      <w:r w:rsidRPr="008D0D59">
        <w:rPr>
          <w:rFonts w:ascii="Verdana" w:eastAsia="Times New Roman" w:hAnsi="Verdana" w:cs="Arial"/>
          <w:color w:val="000000"/>
          <w:lang w:val="en" w:eastAsia="en-GB"/>
        </w:rPr>
        <w:t xml:space="preserve"> must do this within 72 hours of becoming aware of the breach, where feasible.</w:t>
      </w:r>
    </w:p>
    <w:p w:rsidR="00C170CD" w:rsidRDefault="00C170CD" w:rsidP="00C170CD">
      <w:pPr>
        <w:pStyle w:val="ListParagraph"/>
        <w:spacing w:before="100" w:beforeAutospacing="1" w:after="100" w:afterAutospacing="1" w:line="240" w:lineRule="auto"/>
        <w:rPr>
          <w:rFonts w:ascii="Verdana" w:eastAsia="Times New Roman" w:hAnsi="Verdana" w:cs="Arial"/>
          <w:color w:val="000000"/>
          <w:lang w:val="en" w:eastAsia="en-GB"/>
        </w:rPr>
      </w:pPr>
    </w:p>
    <w:p w:rsidR="00C170CD" w:rsidRPr="00C170CD" w:rsidRDefault="00C170CD" w:rsidP="008333E0">
      <w:pPr>
        <w:pStyle w:val="ListParagraph"/>
        <w:numPr>
          <w:ilvl w:val="1"/>
          <w:numId w:val="4"/>
        </w:numPr>
        <w:spacing w:before="100" w:beforeAutospacing="1" w:after="100" w:afterAutospacing="1" w:line="240" w:lineRule="auto"/>
        <w:rPr>
          <w:rFonts w:ascii="Verdana" w:eastAsia="Times New Roman" w:hAnsi="Verdana" w:cs="Arial"/>
          <w:color w:val="000000"/>
          <w:lang w:val="en" w:eastAsia="en-GB"/>
        </w:rPr>
      </w:pPr>
      <w:r>
        <w:rPr>
          <w:rFonts w:ascii="Verdana" w:eastAsia="Times New Roman" w:hAnsi="Verdana"/>
        </w:rPr>
        <w:t>The College is required</w:t>
      </w:r>
      <w:r w:rsidRPr="00C170CD">
        <w:rPr>
          <w:rFonts w:ascii="Verdana" w:eastAsia="Times New Roman" w:hAnsi="Verdana"/>
        </w:rPr>
        <w:t xml:space="preserve"> to notify Welsh Government within 24 hours of discovering a b</w:t>
      </w:r>
      <w:r>
        <w:rPr>
          <w:rFonts w:ascii="Verdana" w:eastAsia="Times New Roman" w:hAnsi="Verdana"/>
        </w:rPr>
        <w:t>r</w:t>
      </w:r>
      <w:bookmarkStart w:id="0" w:name="_GoBack"/>
      <w:bookmarkEnd w:id="0"/>
      <w:r w:rsidRPr="00C170CD">
        <w:rPr>
          <w:rFonts w:ascii="Verdana" w:eastAsia="Times New Roman" w:hAnsi="Verdana"/>
        </w:rPr>
        <w:t>each involving any Work-based learning related data.</w:t>
      </w:r>
    </w:p>
    <w:p w:rsidR="00CF5B2D" w:rsidRPr="008D0D59" w:rsidRDefault="00CF5B2D" w:rsidP="00CF5B2D">
      <w:pPr>
        <w:pStyle w:val="ListParagraph"/>
        <w:spacing w:before="100" w:beforeAutospacing="1" w:after="100" w:afterAutospacing="1" w:line="240" w:lineRule="auto"/>
        <w:rPr>
          <w:rFonts w:ascii="Verdana" w:eastAsia="Times New Roman" w:hAnsi="Verdana" w:cs="Arial"/>
          <w:color w:val="000000"/>
          <w:lang w:val="en" w:eastAsia="en-GB"/>
        </w:rPr>
      </w:pPr>
    </w:p>
    <w:p w:rsidR="008D1277" w:rsidRDefault="008D1277" w:rsidP="008333E0">
      <w:pPr>
        <w:pStyle w:val="ListParagraph"/>
        <w:numPr>
          <w:ilvl w:val="1"/>
          <w:numId w:val="4"/>
        </w:numPr>
        <w:spacing w:before="100" w:beforeAutospacing="1" w:after="100" w:afterAutospacing="1" w:line="240" w:lineRule="auto"/>
        <w:rPr>
          <w:rFonts w:ascii="Verdana" w:eastAsia="Times New Roman" w:hAnsi="Verdana" w:cs="Arial"/>
          <w:color w:val="000000"/>
          <w:lang w:val="en" w:eastAsia="en-GB"/>
        </w:rPr>
      </w:pPr>
      <w:r w:rsidRPr="008D0D59">
        <w:rPr>
          <w:rFonts w:ascii="Verdana" w:eastAsia="Times New Roman" w:hAnsi="Verdana" w:cs="Arial"/>
          <w:color w:val="000000"/>
          <w:lang w:val="en" w:eastAsia="en-GB"/>
        </w:rPr>
        <w:t xml:space="preserve">If the breach is likely to result in a high risk of adversely affecting individuals’ rights and freedoms, </w:t>
      </w:r>
      <w:r w:rsidR="008333E0" w:rsidRPr="008D0D59">
        <w:rPr>
          <w:rFonts w:ascii="Verdana" w:eastAsia="Times New Roman" w:hAnsi="Verdana" w:cs="Arial"/>
          <w:color w:val="000000"/>
          <w:lang w:val="en" w:eastAsia="en-GB"/>
        </w:rPr>
        <w:t xml:space="preserve">the College </w:t>
      </w:r>
      <w:r w:rsidRPr="008D0D59">
        <w:rPr>
          <w:rFonts w:ascii="Verdana" w:eastAsia="Times New Roman" w:hAnsi="Verdana" w:cs="Arial"/>
          <w:color w:val="000000"/>
          <w:lang w:val="en" w:eastAsia="en-GB"/>
        </w:rPr>
        <w:t xml:space="preserve"> must also inform those individuals without undue delay.</w:t>
      </w:r>
    </w:p>
    <w:p w:rsidR="00CF5B2D" w:rsidRPr="008D0D59" w:rsidRDefault="00CF5B2D" w:rsidP="00CF5B2D">
      <w:pPr>
        <w:pStyle w:val="ListParagraph"/>
        <w:spacing w:before="100" w:beforeAutospacing="1" w:after="100" w:afterAutospacing="1" w:line="240" w:lineRule="auto"/>
        <w:rPr>
          <w:rFonts w:ascii="Verdana" w:eastAsia="Times New Roman" w:hAnsi="Verdana" w:cs="Arial"/>
          <w:color w:val="000000"/>
          <w:lang w:val="en" w:eastAsia="en-GB"/>
        </w:rPr>
      </w:pPr>
    </w:p>
    <w:p w:rsidR="008D1277" w:rsidRDefault="008333E0" w:rsidP="00CF5B2D">
      <w:pPr>
        <w:pStyle w:val="ListParagraph"/>
        <w:numPr>
          <w:ilvl w:val="1"/>
          <w:numId w:val="4"/>
        </w:numPr>
        <w:spacing w:before="100" w:beforeAutospacing="1" w:after="100" w:afterAutospacing="1" w:line="240" w:lineRule="auto"/>
        <w:rPr>
          <w:rFonts w:ascii="Verdana" w:eastAsia="Times New Roman" w:hAnsi="Verdana" w:cs="Arial"/>
          <w:color w:val="000000"/>
          <w:lang w:val="en" w:eastAsia="en-GB"/>
        </w:rPr>
      </w:pPr>
      <w:r w:rsidRPr="008D0D59">
        <w:rPr>
          <w:rFonts w:ascii="Verdana" w:eastAsia="Times New Roman" w:hAnsi="Verdana" w:cs="Arial"/>
          <w:color w:val="000000"/>
          <w:lang w:val="en" w:eastAsia="en-GB"/>
        </w:rPr>
        <w:t>The College</w:t>
      </w:r>
      <w:r w:rsidR="008D1277" w:rsidRPr="008D0D59">
        <w:rPr>
          <w:rFonts w:ascii="Verdana" w:eastAsia="Times New Roman" w:hAnsi="Verdana" w:cs="Arial"/>
          <w:color w:val="000000"/>
          <w:lang w:val="en" w:eastAsia="en-GB"/>
        </w:rPr>
        <w:t xml:space="preserve"> should ensure </w:t>
      </w:r>
      <w:r w:rsidRPr="008D0D59">
        <w:rPr>
          <w:rFonts w:ascii="Verdana" w:eastAsia="Times New Roman" w:hAnsi="Verdana" w:cs="Arial"/>
          <w:color w:val="000000"/>
          <w:lang w:val="en" w:eastAsia="en-GB"/>
        </w:rPr>
        <w:t>that it has ro</w:t>
      </w:r>
      <w:r w:rsidR="008D1277" w:rsidRPr="008D0D59">
        <w:rPr>
          <w:rFonts w:ascii="Verdana" w:eastAsia="Times New Roman" w:hAnsi="Verdana" w:cs="Arial"/>
          <w:color w:val="000000"/>
          <w:lang w:val="en" w:eastAsia="en-GB"/>
        </w:rPr>
        <w:t xml:space="preserve">bust breach detection, investigation and internal reporting procedures in place. This will facilitate decision-making about whether or not </w:t>
      </w:r>
      <w:r w:rsidRPr="008D0D59">
        <w:rPr>
          <w:rFonts w:ascii="Verdana" w:eastAsia="Times New Roman" w:hAnsi="Verdana" w:cs="Arial"/>
          <w:color w:val="000000"/>
          <w:lang w:val="en" w:eastAsia="en-GB"/>
        </w:rPr>
        <w:t>it</w:t>
      </w:r>
      <w:r w:rsidR="008D1277" w:rsidRPr="008D0D59">
        <w:rPr>
          <w:rFonts w:ascii="Verdana" w:eastAsia="Times New Roman" w:hAnsi="Verdana" w:cs="Arial"/>
          <w:color w:val="000000"/>
          <w:lang w:val="en" w:eastAsia="en-GB"/>
        </w:rPr>
        <w:t xml:space="preserve"> need</w:t>
      </w:r>
      <w:r w:rsidRPr="008D0D59">
        <w:rPr>
          <w:rFonts w:ascii="Verdana" w:eastAsia="Times New Roman" w:hAnsi="Verdana" w:cs="Arial"/>
          <w:color w:val="000000"/>
          <w:lang w:val="en" w:eastAsia="en-GB"/>
        </w:rPr>
        <w:t>s</w:t>
      </w:r>
      <w:r w:rsidR="008D1277" w:rsidRPr="008D0D59">
        <w:rPr>
          <w:rFonts w:ascii="Verdana" w:eastAsia="Times New Roman" w:hAnsi="Verdana" w:cs="Arial"/>
          <w:color w:val="000000"/>
          <w:lang w:val="en" w:eastAsia="en-GB"/>
        </w:rPr>
        <w:t xml:space="preserve"> to notify the relevant supervisory authority and the affected individuals.</w:t>
      </w:r>
    </w:p>
    <w:p w:rsidR="00CF5B2D" w:rsidRPr="00CF5B2D" w:rsidRDefault="00CF5B2D" w:rsidP="00CF5B2D">
      <w:pPr>
        <w:pStyle w:val="ListParagraph"/>
        <w:rPr>
          <w:rFonts w:ascii="Verdana" w:eastAsia="Times New Roman" w:hAnsi="Verdana" w:cs="Arial"/>
          <w:color w:val="000000"/>
          <w:lang w:val="en" w:eastAsia="en-GB"/>
        </w:rPr>
      </w:pPr>
    </w:p>
    <w:p w:rsidR="008D1277" w:rsidRDefault="008333E0" w:rsidP="008333E0">
      <w:pPr>
        <w:pStyle w:val="ListParagraph"/>
        <w:numPr>
          <w:ilvl w:val="1"/>
          <w:numId w:val="4"/>
        </w:numPr>
        <w:spacing w:before="100" w:beforeAutospacing="1" w:after="100" w:afterAutospacing="1" w:line="240" w:lineRule="auto"/>
        <w:rPr>
          <w:rFonts w:ascii="Verdana" w:eastAsia="Times New Roman" w:hAnsi="Verdana" w:cs="Arial"/>
          <w:color w:val="000000"/>
          <w:lang w:val="en" w:eastAsia="en-GB"/>
        </w:rPr>
      </w:pPr>
      <w:r w:rsidRPr="008D0D59">
        <w:rPr>
          <w:rFonts w:ascii="Verdana" w:eastAsia="Times New Roman" w:hAnsi="Verdana" w:cs="Arial"/>
          <w:color w:val="000000"/>
          <w:lang w:val="en" w:eastAsia="en-GB"/>
        </w:rPr>
        <w:t>The College</w:t>
      </w:r>
      <w:r w:rsidR="008D1277" w:rsidRPr="008D0D59">
        <w:rPr>
          <w:rFonts w:ascii="Verdana" w:eastAsia="Times New Roman" w:hAnsi="Verdana" w:cs="Arial"/>
          <w:color w:val="000000"/>
          <w:lang w:val="en" w:eastAsia="en-GB"/>
        </w:rPr>
        <w:t xml:space="preserve"> must also keep a record of any personal data breaches, regardless of whether you are required to notify.</w:t>
      </w:r>
    </w:p>
    <w:p w:rsidR="00CF5B2D" w:rsidRPr="00CF5B2D" w:rsidRDefault="00CF5B2D" w:rsidP="00CF5B2D">
      <w:pPr>
        <w:pStyle w:val="ListParagraph"/>
        <w:rPr>
          <w:rFonts w:ascii="Verdana" w:eastAsia="Times New Roman" w:hAnsi="Verdana" w:cs="Arial"/>
          <w:color w:val="000000"/>
          <w:lang w:val="en" w:eastAsia="en-GB"/>
        </w:rPr>
      </w:pPr>
    </w:p>
    <w:p w:rsidR="00E47347" w:rsidRDefault="00E47347" w:rsidP="008333E0">
      <w:pPr>
        <w:pStyle w:val="ListParagraph"/>
        <w:numPr>
          <w:ilvl w:val="1"/>
          <w:numId w:val="4"/>
        </w:numPr>
        <w:spacing w:before="100" w:beforeAutospacing="1" w:after="100" w:afterAutospacing="1" w:line="240" w:lineRule="auto"/>
        <w:rPr>
          <w:rFonts w:ascii="Verdana" w:eastAsia="Times New Roman" w:hAnsi="Verdana" w:cs="Arial"/>
          <w:color w:val="000000"/>
          <w:lang w:val="en" w:eastAsia="en-GB"/>
        </w:rPr>
      </w:pPr>
      <w:r>
        <w:rPr>
          <w:rFonts w:ascii="Verdana" w:eastAsia="Times New Roman" w:hAnsi="Verdana" w:cs="Arial"/>
          <w:color w:val="000000"/>
          <w:lang w:val="en" w:eastAsia="en-GB"/>
        </w:rPr>
        <w:t xml:space="preserve">The Protocol for responding to a personal data breach is set out in Appendix 1 below. </w:t>
      </w:r>
    </w:p>
    <w:p w:rsidR="00BC7118" w:rsidRPr="008D0D59" w:rsidRDefault="00BC7118" w:rsidP="008333E0">
      <w:pPr>
        <w:pStyle w:val="ListParagraph"/>
        <w:ind w:left="360"/>
        <w:rPr>
          <w:rFonts w:ascii="Verdana" w:hAnsi="Verdana"/>
        </w:rPr>
      </w:pPr>
    </w:p>
    <w:p w:rsidR="008333E0" w:rsidRPr="008D0D59" w:rsidRDefault="008333E0" w:rsidP="008333E0">
      <w:pPr>
        <w:pStyle w:val="ListParagraph"/>
        <w:numPr>
          <w:ilvl w:val="0"/>
          <w:numId w:val="1"/>
        </w:numPr>
        <w:rPr>
          <w:rFonts w:ascii="Verdana" w:hAnsi="Verdana"/>
          <w:b/>
        </w:rPr>
      </w:pPr>
      <w:r w:rsidRPr="008D0D59">
        <w:rPr>
          <w:rFonts w:ascii="Verdana" w:hAnsi="Verdana"/>
          <w:b/>
        </w:rPr>
        <w:t>What is a personal data breach</w:t>
      </w:r>
    </w:p>
    <w:p w:rsidR="008333E0" w:rsidRPr="008D0D59" w:rsidRDefault="008333E0" w:rsidP="008333E0">
      <w:pPr>
        <w:pStyle w:val="ListParagraph"/>
        <w:ind w:left="360"/>
        <w:rPr>
          <w:rFonts w:ascii="Verdana" w:hAnsi="Verdana"/>
        </w:rPr>
      </w:pPr>
    </w:p>
    <w:p w:rsidR="008333E0" w:rsidRPr="008D0D59" w:rsidRDefault="008333E0" w:rsidP="008333E0">
      <w:pPr>
        <w:pStyle w:val="ListParagraph"/>
        <w:numPr>
          <w:ilvl w:val="1"/>
          <w:numId w:val="6"/>
        </w:numPr>
        <w:spacing w:line="240" w:lineRule="auto"/>
        <w:rPr>
          <w:rFonts w:ascii="Verdana" w:hAnsi="Verdana" w:cs="Arial"/>
          <w:color w:val="000000"/>
          <w:lang w:val="en"/>
        </w:rPr>
      </w:pPr>
      <w:r w:rsidRPr="008D0D59">
        <w:rPr>
          <w:rFonts w:ascii="Verdana" w:hAnsi="Verdana" w:cs="Arial"/>
          <w:color w:val="000000"/>
          <w:lang w:val="en"/>
        </w:rPr>
        <w:t>A personal data breach means a breach of security leading to the accidental or unlawful destruction, loss, alteration, unauthorised disclosure of, or access to, personal data. This includes breaches that are the result of both accidental and deliberate causes. It also means that a breach is more than just about losing personal data.</w:t>
      </w:r>
    </w:p>
    <w:p w:rsidR="008333E0" w:rsidRPr="008333E0" w:rsidRDefault="008D0D59" w:rsidP="008333E0">
      <w:pPr>
        <w:spacing w:after="240" w:line="240" w:lineRule="auto"/>
        <w:rPr>
          <w:rFonts w:ascii="Verdana" w:eastAsia="Times New Roman" w:hAnsi="Verdana" w:cs="Arial"/>
          <w:color w:val="000000"/>
          <w:lang w:val="en" w:eastAsia="en-GB"/>
        </w:rPr>
      </w:pPr>
      <w:r>
        <w:rPr>
          <w:rFonts w:ascii="Verdana" w:eastAsia="Times New Roman" w:hAnsi="Verdana" w:cs="Arial"/>
          <w:color w:val="000000"/>
          <w:lang w:val="en" w:eastAsia="en-GB"/>
        </w:rPr>
        <w:t>2.2</w:t>
      </w:r>
      <w:r>
        <w:rPr>
          <w:rFonts w:ascii="Verdana" w:eastAsia="Times New Roman" w:hAnsi="Verdana" w:cs="Arial"/>
          <w:color w:val="000000"/>
          <w:lang w:val="en" w:eastAsia="en-GB"/>
        </w:rPr>
        <w:tab/>
      </w:r>
      <w:r w:rsidR="008333E0" w:rsidRPr="008333E0">
        <w:rPr>
          <w:rFonts w:ascii="Verdana" w:eastAsia="Times New Roman" w:hAnsi="Verdana" w:cs="Arial"/>
          <w:color w:val="000000"/>
          <w:lang w:val="en" w:eastAsia="en-GB"/>
        </w:rPr>
        <w:t>Personal data breaches can include:</w:t>
      </w:r>
    </w:p>
    <w:p w:rsidR="008333E0" w:rsidRPr="008333E0" w:rsidRDefault="008333E0" w:rsidP="00E47347">
      <w:pPr>
        <w:spacing w:before="100" w:beforeAutospacing="1" w:after="100" w:afterAutospacing="1" w:line="240" w:lineRule="auto"/>
        <w:ind w:left="709" w:firstLine="720"/>
        <w:rPr>
          <w:rFonts w:ascii="Verdana" w:eastAsia="Times New Roman" w:hAnsi="Verdana" w:cs="Arial"/>
          <w:color w:val="000000"/>
          <w:lang w:val="en" w:eastAsia="en-GB"/>
        </w:rPr>
      </w:pPr>
      <w:r w:rsidRPr="008333E0">
        <w:rPr>
          <w:rFonts w:ascii="Verdana" w:eastAsia="Times New Roman" w:hAnsi="Verdana" w:cs="Arial"/>
          <w:color w:val="000000"/>
          <w:lang w:val="en" w:eastAsia="en-GB"/>
        </w:rPr>
        <w:t>access by an unauthorised third party;</w:t>
      </w:r>
    </w:p>
    <w:p w:rsidR="008333E0" w:rsidRPr="008333E0" w:rsidRDefault="008333E0" w:rsidP="00E47347">
      <w:pPr>
        <w:spacing w:before="100" w:beforeAutospacing="1" w:after="100" w:afterAutospacing="1" w:line="240" w:lineRule="auto"/>
        <w:ind w:left="1418" w:firstLine="11"/>
        <w:rPr>
          <w:rFonts w:ascii="Verdana" w:eastAsia="Times New Roman" w:hAnsi="Verdana" w:cs="Arial"/>
          <w:color w:val="000000"/>
          <w:lang w:val="en" w:eastAsia="en-GB"/>
        </w:rPr>
      </w:pPr>
      <w:r w:rsidRPr="008333E0">
        <w:rPr>
          <w:rFonts w:ascii="Verdana" w:eastAsia="Times New Roman" w:hAnsi="Verdana" w:cs="Arial"/>
          <w:color w:val="000000"/>
          <w:lang w:val="en" w:eastAsia="en-GB"/>
        </w:rPr>
        <w:t>deliberate or accidental action (or inaction) by a controller or processor;</w:t>
      </w:r>
    </w:p>
    <w:p w:rsidR="008333E0" w:rsidRPr="008333E0" w:rsidRDefault="008333E0" w:rsidP="00E47347">
      <w:pPr>
        <w:spacing w:before="100" w:beforeAutospacing="1" w:after="100" w:afterAutospacing="1" w:line="240" w:lineRule="auto"/>
        <w:ind w:left="709" w:firstLine="720"/>
        <w:rPr>
          <w:rFonts w:ascii="Verdana" w:eastAsia="Times New Roman" w:hAnsi="Verdana" w:cs="Arial"/>
          <w:color w:val="000000"/>
          <w:lang w:val="en" w:eastAsia="en-GB"/>
        </w:rPr>
      </w:pPr>
      <w:r w:rsidRPr="008333E0">
        <w:rPr>
          <w:rFonts w:ascii="Verdana" w:eastAsia="Times New Roman" w:hAnsi="Verdana" w:cs="Arial"/>
          <w:color w:val="000000"/>
          <w:lang w:val="en" w:eastAsia="en-GB"/>
        </w:rPr>
        <w:t>sending personal data to an incorrect recipient;</w:t>
      </w:r>
    </w:p>
    <w:p w:rsidR="008333E0" w:rsidRPr="008333E0" w:rsidRDefault="008333E0" w:rsidP="00E47347">
      <w:pPr>
        <w:spacing w:before="100" w:beforeAutospacing="1" w:after="100" w:afterAutospacing="1" w:line="240" w:lineRule="auto"/>
        <w:ind w:left="709" w:firstLine="720"/>
        <w:rPr>
          <w:rFonts w:ascii="Verdana" w:eastAsia="Times New Roman" w:hAnsi="Verdana" w:cs="Arial"/>
          <w:color w:val="000000"/>
          <w:lang w:val="en" w:eastAsia="en-GB"/>
        </w:rPr>
      </w:pPr>
      <w:r w:rsidRPr="008333E0">
        <w:rPr>
          <w:rFonts w:ascii="Verdana" w:eastAsia="Times New Roman" w:hAnsi="Verdana" w:cs="Arial"/>
          <w:color w:val="000000"/>
          <w:lang w:val="en" w:eastAsia="en-GB"/>
        </w:rPr>
        <w:t>computing devices containing personal data being lost or stolen; </w:t>
      </w:r>
    </w:p>
    <w:p w:rsidR="008333E0" w:rsidRPr="008333E0" w:rsidRDefault="008333E0" w:rsidP="00E47347">
      <w:pPr>
        <w:spacing w:before="100" w:beforeAutospacing="1" w:after="100" w:afterAutospacing="1" w:line="240" w:lineRule="auto"/>
        <w:ind w:left="709" w:firstLine="720"/>
        <w:rPr>
          <w:rFonts w:ascii="Verdana" w:eastAsia="Times New Roman" w:hAnsi="Verdana" w:cs="Arial"/>
          <w:color w:val="000000"/>
          <w:lang w:val="en" w:eastAsia="en-GB"/>
        </w:rPr>
      </w:pPr>
      <w:r w:rsidRPr="008333E0">
        <w:rPr>
          <w:rFonts w:ascii="Verdana" w:eastAsia="Times New Roman" w:hAnsi="Verdana" w:cs="Arial"/>
          <w:color w:val="000000"/>
          <w:lang w:val="en" w:eastAsia="en-GB"/>
        </w:rPr>
        <w:t>alteration of personal data without permission; and</w:t>
      </w:r>
    </w:p>
    <w:p w:rsidR="008333E0" w:rsidRPr="008333E0" w:rsidRDefault="008333E0" w:rsidP="00E47347">
      <w:pPr>
        <w:spacing w:before="100" w:beforeAutospacing="1" w:after="100" w:afterAutospacing="1" w:line="240" w:lineRule="auto"/>
        <w:ind w:left="709" w:firstLine="720"/>
        <w:rPr>
          <w:rFonts w:ascii="Verdana" w:eastAsia="Times New Roman" w:hAnsi="Verdana" w:cs="Arial"/>
          <w:color w:val="000000"/>
          <w:lang w:val="en" w:eastAsia="en-GB"/>
        </w:rPr>
      </w:pPr>
      <w:r w:rsidRPr="008333E0">
        <w:rPr>
          <w:rFonts w:ascii="Verdana" w:eastAsia="Times New Roman" w:hAnsi="Verdana" w:cs="Arial"/>
          <w:color w:val="000000"/>
          <w:lang w:val="en" w:eastAsia="en-GB"/>
        </w:rPr>
        <w:t>loss of availability of personal data.</w:t>
      </w:r>
    </w:p>
    <w:p w:rsidR="008333E0" w:rsidRPr="008333E0" w:rsidRDefault="008D0D59" w:rsidP="00E47347">
      <w:pPr>
        <w:spacing w:after="240" w:line="240" w:lineRule="auto"/>
        <w:ind w:left="709" w:hanging="709"/>
        <w:rPr>
          <w:rFonts w:ascii="Verdana" w:eastAsia="Times New Roman" w:hAnsi="Verdana" w:cs="Arial"/>
          <w:color w:val="000000"/>
          <w:lang w:val="en" w:eastAsia="en-GB"/>
        </w:rPr>
      </w:pPr>
      <w:r>
        <w:rPr>
          <w:rFonts w:ascii="Verdana" w:eastAsia="Times New Roman" w:hAnsi="Verdana" w:cs="Arial"/>
          <w:color w:val="000000"/>
          <w:lang w:val="en" w:eastAsia="en-GB"/>
        </w:rPr>
        <w:lastRenderedPageBreak/>
        <w:t>2.3</w:t>
      </w:r>
      <w:r>
        <w:rPr>
          <w:rFonts w:ascii="Verdana" w:eastAsia="Times New Roman" w:hAnsi="Verdana" w:cs="Arial"/>
          <w:color w:val="000000"/>
          <w:lang w:val="en" w:eastAsia="en-GB"/>
        </w:rPr>
        <w:tab/>
      </w:r>
      <w:r w:rsidR="008333E0" w:rsidRPr="008333E0">
        <w:rPr>
          <w:rFonts w:ascii="Verdana" w:eastAsia="Times New Roman" w:hAnsi="Verdana" w:cs="Arial"/>
          <w:color w:val="000000"/>
          <w:lang w:val="en" w:eastAsia="en-GB"/>
        </w:rPr>
        <w:t>A personal data breach can be broadly defined as a security incident that has affected the confidentiality, integrity or availability of personal data. In short, there will be a personal data breach whenever any personal data is lost, destroyed, corrupted or disclosed; if someone accesses the data or passes it on without proper authorisation; or if the data is made unavailable, for example, when it has been encrypted by ransomware, or accidentally lost or destroyed.</w:t>
      </w:r>
    </w:p>
    <w:p w:rsidR="008333E0" w:rsidRPr="008333E0" w:rsidRDefault="008D0D59" w:rsidP="00E47347">
      <w:pPr>
        <w:spacing w:after="240" w:line="240" w:lineRule="auto"/>
        <w:ind w:left="709" w:hanging="709"/>
        <w:rPr>
          <w:rFonts w:ascii="Verdana" w:eastAsia="Times New Roman" w:hAnsi="Verdana" w:cs="Arial"/>
          <w:color w:val="000000"/>
          <w:lang w:val="en" w:eastAsia="en-GB"/>
        </w:rPr>
      </w:pPr>
      <w:r>
        <w:rPr>
          <w:rFonts w:ascii="Verdana" w:eastAsia="Times New Roman" w:hAnsi="Verdana" w:cs="Arial"/>
          <w:color w:val="000000"/>
          <w:lang w:val="en" w:eastAsia="en-GB"/>
        </w:rPr>
        <w:t>2.4</w:t>
      </w:r>
      <w:r>
        <w:rPr>
          <w:rFonts w:ascii="Verdana" w:eastAsia="Times New Roman" w:hAnsi="Verdana" w:cs="Arial"/>
          <w:color w:val="000000"/>
          <w:lang w:val="en" w:eastAsia="en-GB"/>
        </w:rPr>
        <w:tab/>
      </w:r>
      <w:r w:rsidR="008333E0" w:rsidRPr="008333E0">
        <w:rPr>
          <w:rFonts w:ascii="Verdana" w:eastAsia="Times New Roman" w:hAnsi="Verdana" w:cs="Arial"/>
          <w:color w:val="000000"/>
          <w:lang w:val="en" w:eastAsia="en-GB"/>
        </w:rPr>
        <w:t xml:space="preserve">Recital 87 of the GDPR makes clear that when a security incident takes place, </w:t>
      </w:r>
      <w:r w:rsidR="008333E0" w:rsidRPr="008D0D59">
        <w:rPr>
          <w:rFonts w:ascii="Verdana" w:eastAsia="Times New Roman" w:hAnsi="Verdana" w:cs="Arial"/>
          <w:color w:val="000000"/>
          <w:lang w:val="en" w:eastAsia="en-GB"/>
        </w:rPr>
        <w:t>the organisation</w:t>
      </w:r>
      <w:r w:rsidR="008333E0" w:rsidRPr="008333E0">
        <w:rPr>
          <w:rFonts w:ascii="Verdana" w:eastAsia="Times New Roman" w:hAnsi="Verdana" w:cs="Arial"/>
          <w:color w:val="000000"/>
          <w:lang w:val="en" w:eastAsia="en-GB"/>
        </w:rPr>
        <w:t xml:space="preserve"> should quickly establish whether a personal data breach has occurred and, if so, promptly take steps to address it, including telling the ICO if required.</w:t>
      </w:r>
    </w:p>
    <w:p w:rsidR="008333E0" w:rsidRPr="008333E0" w:rsidRDefault="008D0D59" w:rsidP="008333E0">
      <w:pPr>
        <w:spacing w:before="360" w:after="240" w:line="240" w:lineRule="auto"/>
        <w:outlineLvl w:val="3"/>
        <w:rPr>
          <w:rFonts w:ascii="Verdana" w:eastAsia="Times New Roman" w:hAnsi="Verdana" w:cs="Arial"/>
          <w:b/>
          <w:color w:val="000000"/>
          <w:lang w:val="en" w:eastAsia="en-GB"/>
        </w:rPr>
      </w:pPr>
      <w:r w:rsidRPr="008D0D59">
        <w:rPr>
          <w:rFonts w:ascii="Verdana" w:eastAsia="Times New Roman" w:hAnsi="Verdana" w:cs="Arial"/>
          <w:b/>
          <w:color w:val="000000"/>
          <w:lang w:val="en" w:eastAsia="en-GB"/>
        </w:rPr>
        <w:t>3.</w:t>
      </w:r>
      <w:r w:rsidRPr="008D0D59">
        <w:rPr>
          <w:rFonts w:ascii="Verdana" w:eastAsia="Times New Roman" w:hAnsi="Verdana" w:cs="Arial"/>
          <w:b/>
          <w:color w:val="000000"/>
          <w:lang w:val="en" w:eastAsia="en-GB"/>
        </w:rPr>
        <w:tab/>
      </w:r>
      <w:r w:rsidR="008333E0" w:rsidRPr="008333E0">
        <w:rPr>
          <w:rFonts w:ascii="Verdana" w:eastAsia="Times New Roman" w:hAnsi="Verdana" w:cs="Arial"/>
          <w:b/>
          <w:color w:val="000000"/>
          <w:lang w:val="en" w:eastAsia="en-GB"/>
        </w:rPr>
        <w:t xml:space="preserve">What breaches </w:t>
      </w:r>
      <w:r w:rsidR="000A13C3">
        <w:rPr>
          <w:rFonts w:ascii="Verdana" w:eastAsia="Times New Roman" w:hAnsi="Verdana" w:cs="Arial"/>
          <w:b/>
          <w:color w:val="000000"/>
          <w:lang w:val="en" w:eastAsia="en-GB"/>
        </w:rPr>
        <w:t xml:space="preserve">must be notified to </w:t>
      </w:r>
      <w:r w:rsidR="008333E0" w:rsidRPr="008333E0">
        <w:rPr>
          <w:rFonts w:ascii="Verdana" w:eastAsia="Times New Roman" w:hAnsi="Verdana" w:cs="Arial"/>
          <w:b/>
          <w:color w:val="000000"/>
          <w:lang w:val="en" w:eastAsia="en-GB"/>
        </w:rPr>
        <w:t>the ICO?</w:t>
      </w:r>
    </w:p>
    <w:p w:rsidR="008333E0" w:rsidRPr="008333E0" w:rsidRDefault="008D0D59" w:rsidP="00E47347">
      <w:pPr>
        <w:spacing w:after="240" w:line="240" w:lineRule="auto"/>
        <w:ind w:left="709" w:hanging="709"/>
        <w:rPr>
          <w:rFonts w:ascii="Verdana" w:eastAsia="Times New Roman" w:hAnsi="Verdana" w:cs="Arial"/>
          <w:color w:val="000000"/>
          <w:lang w:val="en" w:eastAsia="en-GB"/>
        </w:rPr>
      </w:pPr>
      <w:r>
        <w:rPr>
          <w:rFonts w:ascii="Verdana" w:eastAsia="Times New Roman" w:hAnsi="Verdana" w:cs="Arial"/>
          <w:color w:val="000000"/>
          <w:lang w:val="en" w:eastAsia="en-GB"/>
        </w:rPr>
        <w:t>3.1</w:t>
      </w:r>
      <w:r>
        <w:rPr>
          <w:rFonts w:ascii="Verdana" w:eastAsia="Times New Roman" w:hAnsi="Verdana" w:cs="Arial"/>
          <w:color w:val="000000"/>
          <w:lang w:val="en" w:eastAsia="en-GB"/>
        </w:rPr>
        <w:tab/>
      </w:r>
      <w:r w:rsidR="008333E0" w:rsidRPr="008333E0">
        <w:rPr>
          <w:rFonts w:ascii="Verdana" w:eastAsia="Times New Roman" w:hAnsi="Verdana" w:cs="Arial"/>
          <w:color w:val="000000"/>
          <w:lang w:val="en" w:eastAsia="en-GB"/>
        </w:rPr>
        <w:t xml:space="preserve">When a personal data breach has occurred, </w:t>
      </w:r>
      <w:r w:rsidR="008333E0" w:rsidRPr="008D0D59">
        <w:rPr>
          <w:rFonts w:ascii="Verdana" w:eastAsia="Times New Roman" w:hAnsi="Verdana" w:cs="Arial"/>
          <w:color w:val="000000"/>
          <w:lang w:val="en" w:eastAsia="en-GB"/>
        </w:rPr>
        <w:t>the College</w:t>
      </w:r>
      <w:r w:rsidR="008333E0" w:rsidRPr="008333E0">
        <w:rPr>
          <w:rFonts w:ascii="Verdana" w:eastAsia="Times New Roman" w:hAnsi="Verdana" w:cs="Arial"/>
          <w:color w:val="000000"/>
          <w:lang w:val="en" w:eastAsia="en-GB"/>
        </w:rPr>
        <w:t xml:space="preserve"> need</w:t>
      </w:r>
      <w:r w:rsidR="008333E0" w:rsidRPr="008D0D59">
        <w:rPr>
          <w:rFonts w:ascii="Verdana" w:eastAsia="Times New Roman" w:hAnsi="Verdana" w:cs="Arial"/>
          <w:color w:val="000000"/>
          <w:lang w:val="en" w:eastAsia="en-GB"/>
        </w:rPr>
        <w:t>s</w:t>
      </w:r>
      <w:r w:rsidR="008333E0" w:rsidRPr="008333E0">
        <w:rPr>
          <w:rFonts w:ascii="Verdana" w:eastAsia="Times New Roman" w:hAnsi="Verdana" w:cs="Arial"/>
          <w:color w:val="000000"/>
          <w:lang w:val="en" w:eastAsia="en-GB"/>
        </w:rPr>
        <w:t xml:space="preserve"> to establish the likelihood and severity of the resulting risk to people’s rights and freedoms. If it’s likely that there will be a risk then </w:t>
      </w:r>
      <w:r w:rsidR="008333E0" w:rsidRPr="008D0D59">
        <w:rPr>
          <w:rFonts w:ascii="Verdana" w:eastAsia="Times New Roman" w:hAnsi="Verdana" w:cs="Arial"/>
          <w:color w:val="000000"/>
          <w:lang w:val="en" w:eastAsia="en-GB"/>
        </w:rPr>
        <w:t>it</w:t>
      </w:r>
      <w:r w:rsidR="008333E0" w:rsidRPr="008333E0">
        <w:rPr>
          <w:rFonts w:ascii="Verdana" w:eastAsia="Times New Roman" w:hAnsi="Verdana" w:cs="Arial"/>
          <w:color w:val="000000"/>
          <w:lang w:val="en" w:eastAsia="en-GB"/>
        </w:rPr>
        <w:t xml:space="preserve"> must notify the ICO; if it’s unlikely then </w:t>
      </w:r>
      <w:r w:rsidR="008333E0" w:rsidRPr="008D0D59">
        <w:rPr>
          <w:rFonts w:ascii="Verdana" w:eastAsia="Times New Roman" w:hAnsi="Verdana" w:cs="Arial"/>
          <w:color w:val="000000"/>
          <w:lang w:val="en" w:eastAsia="en-GB"/>
        </w:rPr>
        <w:t>it doesn’t</w:t>
      </w:r>
      <w:r w:rsidR="008333E0" w:rsidRPr="008333E0">
        <w:rPr>
          <w:rFonts w:ascii="Verdana" w:eastAsia="Times New Roman" w:hAnsi="Verdana" w:cs="Arial"/>
          <w:color w:val="000000"/>
          <w:lang w:val="en" w:eastAsia="en-GB"/>
        </w:rPr>
        <w:t xml:space="preserve"> have to </w:t>
      </w:r>
      <w:r w:rsidR="008333E0" w:rsidRPr="008D0D59">
        <w:rPr>
          <w:rFonts w:ascii="Verdana" w:eastAsia="Times New Roman" w:hAnsi="Verdana" w:cs="Arial"/>
          <w:color w:val="000000"/>
          <w:lang w:val="en" w:eastAsia="en-GB"/>
        </w:rPr>
        <w:t xml:space="preserve">be </w:t>
      </w:r>
      <w:r w:rsidR="008333E0" w:rsidRPr="008333E0">
        <w:rPr>
          <w:rFonts w:ascii="Verdana" w:eastAsia="Times New Roman" w:hAnsi="Verdana" w:cs="Arial"/>
          <w:color w:val="000000"/>
          <w:lang w:val="en" w:eastAsia="en-GB"/>
        </w:rPr>
        <w:t>report</w:t>
      </w:r>
      <w:r w:rsidR="008333E0" w:rsidRPr="008D0D59">
        <w:rPr>
          <w:rFonts w:ascii="Verdana" w:eastAsia="Times New Roman" w:hAnsi="Verdana" w:cs="Arial"/>
          <w:color w:val="000000"/>
          <w:lang w:val="en" w:eastAsia="en-GB"/>
        </w:rPr>
        <w:t>ed</w:t>
      </w:r>
      <w:r w:rsidR="008333E0" w:rsidRPr="008333E0">
        <w:rPr>
          <w:rFonts w:ascii="Verdana" w:eastAsia="Times New Roman" w:hAnsi="Verdana" w:cs="Arial"/>
          <w:color w:val="000000"/>
          <w:lang w:val="en" w:eastAsia="en-GB"/>
        </w:rPr>
        <w:t xml:space="preserve">. However, if </w:t>
      </w:r>
      <w:r w:rsidR="008333E0" w:rsidRPr="008D0D59">
        <w:rPr>
          <w:rFonts w:ascii="Verdana" w:eastAsia="Times New Roman" w:hAnsi="Verdana" w:cs="Arial"/>
          <w:color w:val="000000"/>
          <w:lang w:val="en" w:eastAsia="en-GB"/>
        </w:rPr>
        <w:t>the College</w:t>
      </w:r>
      <w:r w:rsidR="008333E0" w:rsidRPr="008333E0">
        <w:rPr>
          <w:rFonts w:ascii="Verdana" w:eastAsia="Times New Roman" w:hAnsi="Verdana" w:cs="Arial"/>
          <w:color w:val="000000"/>
          <w:lang w:val="en" w:eastAsia="en-GB"/>
        </w:rPr>
        <w:t xml:space="preserve"> decide</w:t>
      </w:r>
      <w:r w:rsidR="008333E0" w:rsidRPr="008D0D59">
        <w:rPr>
          <w:rFonts w:ascii="Verdana" w:eastAsia="Times New Roman" w:hAnsi="Verdana" w:cs="Arial"/>
          <w:color w:val="000000"/>
          <w:lang w:val="en" w:eastAsia="en-GB"/>
        </w:rPr>
        <w:t>s that it doesn’t</w:t>
      </w:r>
      <w:r w:rsidR="008333E0" w:rsidRPr="008333E0">
        <w:rPr>
          <w:rFonts w:ascii="Verdana" w:eastAsia="Times New Roman" w:hAnsi="Verdana" w:cs="Arial"/>
          <w:color w:val="000000"/>
          <w:lang w:val="en" w:eastAsia="en-GB"/>
        </w:rPr>
        <w:t xml:space="preserve"> need to report the breach, </w:t>
      </w:r>
      <w:r w:rsidR="008333E0" w:rsidRPr="008D0D59">
        <w:rPr>
          <w:rFonts w:ascii="Verdana" w:eastAsia="Times New Roman" w:hAnsi="Verdana" w:cs="Arial"/>
          <w:color w:val="000000"/>
          <w:lang w:val="en" w:eastAsia="en-GB"/>
        </w:rPr>
        <w:t>it</w:t>
      </w:r>
      <w:r w:rsidR="008333E0" w:rsidRPr="008333E0">
        <w:rPr>
          <w:rFonts w:ascii="Verdana" w:eastAsia="Times New Roman" w:hAnsi="Verdana" w:cs="Arial"/>
          <w:color w:val="000000"/>
          <w:lang w:val="en" w:eastAsia="en-GB"/>
        </w:rPr>
        <w:t xml:space="preserve"> need</w:t>
      </w:r>
      <w:r w:rsidR="008333E0" w:rsidRPr="008D0D59">
        <w:rPr>
          <w:rFonts w:ascii="Verdana" w:eastAsia="Times New Roman" w:hAnsi="Verdana" w:cs="Arial"/>
          <w:color w:val="000000"/>
          <w:lang w:val="en" w:eastAsia="en-GB"/>
        </w:rPr>
        <w:t>s</w:t>
      </w:r>
      <w:r w:rsidR="008333E0" w:rsidRPr="008333E0">
        <w:rPr>
          <w:rFonts w:ascii="Verdana" w:eastAsia="Times New Roman" w:hAnsi="Verdana" w:cs="Arial"/>
          <w:color w:val="000000"/>
          <w:lang w:val="en" w:eastAsia="en-GB"/>
        </w:rPr>
        <w:t xml:space="preserve"> to be able to justify this decision, so </w:t>
      </w:r>
      <w:r w:rsidR="008333E0" w:rsidRPr="008D0D59">
        <w:rPr>
          <w:rFonts w:ascii="Verdana" w:eastAsia="Times New Roman" w:hAnsi="Verdana" w:cs="Arial"/>
          <w:color w:val="000000"/>
          <w:lang w:val="en" w:eastAsia="en-GB"/>
        </w:rPr>
        <w:t>it</w:t>
      </w:r>
      <w:r w:rsidR="008333E0" w:rsidRPr="008333E0">
        <w:rPr>
          <w:rFonts w:ascii="Verdana" w:eastAsia="Times New Roman" w:hAnsi="Verdana" w:cs="Arial"/>
          <w:color w:val="000000"/>
          <w:lang w:val="en" w:eastAsia="en-GB"/>
        </w:rPr>
        <w:t xml:space="preserve"> should </w:t>
      </w:r>
      <w:r w:rsidR="008333E0" w:rsidRPr="008D0D59">
        <w:rPr>
          <w:rFonts w:ascii="Verdana" w:eastAsia="Times New Roman" w:hAnsi="Verdana" w:cs="Arial"/>
          <w:color w:val="000000"/>
          <w:lang w:val="en" w:eastAsia="en-GB"/>
        </w:rPr>
        <w:t xml:space="preserve">be </w:t>
      </w:r>
      <w:r w:rsidR="008333E0" w:rsidRPr="008333E0">
        <w:rPr>
          <w:rFonts w:ascii="Verdana" w:eastAsia="Times New Roman" w:hAnsi="Verdana" w:cs="Arial"/>
          <w:color w:val="000000"/>
          <w:lang w:val="en" w:eastAsia="en-GB"/>
        </w:rPr>
        <w:t>document</w:t>
      </w:r>
      <w:r w:rsidR="008333E0" w:rsidRPr="008D0D59">
        <w:rPr>
          <w:rFonts w:ascii="Verdana" w:eastAsia="Times New Roman" w:hAnsi="Verdana" w:cs="Arial"/>
          <w:color w:val="000000"/>
          <w:lang w:val="en" w:eastAsia="en-GB"/>
        </w:rPr>
        <w:t>ed.</w:t>
      </w:r>
      <w:r w:rsidR="008333E0" w:rsidRPr="008333E0">
        <w:rPr>
          <w:rFonts w:ascii="Verdana" w:eastAsia="Times New Roman" w:hAnsi="Verdana" w:cs="Arial"/>
          <w:color w:val="000000"/>
          <w:lang w:val="en" w:eastAsia="en-GB"/>
        </w:rPr>
        <w:t xml:space="preserve"> </w:t>
      </w:r>
    </w:p>
    <w:p w:rsidR="008333E0" w:rsidRPr="008333E0" w:rsidRDefault="008D0D59" w:rsidP="00E47347">
      <w:pPr>
        <w:spacing w:after="240" w:line="240" w:lineRule="auto"/>
        <w:ind w:left="709" w:hanging="709"/>
        <w:rPr>
          <w:rFonts w:ascii="Verdana" w:eastAsia="Times New Roman" w:hAnsi="Verdana" w:cs="Arial"/>
          <w:color w:val="000000"/>
          <w:lang w:val="en" w:eastAsia="en-GB"/>
        </w:rPr>
      </w:pPr>
      <w:r>
        <w:rPr>
          <w:rFonts w:ascii="Verdana" w:eastAsia="Times New Roman" w:hAnsi="Verdana" w:cs="Arial"/>
          <w:color w:val="000000"/>
          <w:lang w:val="en" w:eastAsia="en-GB"/>
        </w:rPr>
        <w:t>3.2</w:t>
      </w:r>
      <w:r>
        <w:rPr>
          <w:rFonts w:ascii="Verdana" w:eastAsia="Times New Roman" w:hAnsi="Verdana" w:cs="Arial"/>
          <w:color w:val="000000"/>
          <w:lang w:val="en" w:eastAsia="en-GB"/>
        </w:rPr>
        <w:tab/>
      </w:r>
      <w:r w:rsidR="008333E0" w:rsidRPr="008333E0">
        <w:rPr>
          <w:rFonts w:ascii="Verdana" w:eastAsia="Times New Roman" w:hAnsi="Verdana" w:cs="Arial"/>
          <w:color w:val="000000"/>
          <w:lang w:val="en" w:eastAsia="en-GB"/>
        </w:rPr>
        <w:t>In assessing risk to rights and freedoms, it’s important to focus on the potential negative consequences for individuals. Recital 85 of the GDPR explains that:</w:t>
      </w:r>
    </w:p>
    <w:p w:rsidR="008333E0" w:rsidRPr="008D0D59" w:rsidRDefault="008333E0" w:rsidP="00E47347">
      <w:pPr>
        <w:ind w:left="720"/>
        <w:rPr>
          <w:rFonts w:ascii="Verdana" w:hAnsi="Verdana"/>
          <w:i/>
        </w:rPr>
      </w:pPr>
      <w:r w:rsidRPr="008D0D59">
        <w:rPr>
          <w:rFonts w:ascii="Verdana" w:hAnsi="Verdana"/>
          <w:i/>
        </w:rPr>
        <w:t>“A personal data breach may, if not addressed in an appropriate and timely manner, result in physical, material or non-material damage to natural persons such as loss of control over their personal data or limitation of their rights, discrimination, identity theft or fraud, financial loss, unauthorised reversal of pseudonymisation, damage to reputation, loss of confidentiality of personal data protected by professional secrecy or any other significant economic or social disadvantage to the natural person concerned.”</w:t>
      </w:r>
    </w:p>
    <w:p w:rsidR="008333E0" w:rsidRPr="008D0D59" w:rsidRDefault="008D0D59" w:rsidP="00E47347">
      <w:pPr>
        <w:spacing w:after="240" w:line="240" w:lineRule="auto"/>
        <w:ind w:left="709" w:hanging="709"/>
        <w:rPr>
          <w:rFonts w:ascii="Verdana" w:eastAsia="Times New Roman" w:hAnsi="Verdana" w:cs="Arial"/>
          <w:color w:val="000000"/>
          <w:lang w:val="en" w:eastAsia="en-GB"/>
        </w:rPr>
      </w:pPr>
      <w:r>
        <w:rPr>
          <w:rFonts w:ascii="Verdana" w:eastAsia="Times New Roman" w:hAnsi="Verdana" w:cs="Arial"/>
          <w:color w:val="000000"/>
          <w:lang w:val="en" w:eastAsia="en-GB"/>
        </w:rPr>
        <w:t>3.3</w:t>
      </w:r>
      <w:r>
        <w:rPr>
          <w:rFonts w:ascii="Verdana" w:eastAsia="Times New Roman" w:hAnsi="Verdana" w:cs="Arial"/>
          <w:color w:val="000000"/>
          <w:lang w:val="en" w:eastAsia="en-GB"/>
        </w:rPr>
        <w:tab/>
      </w:r>
      <w:r w:rsidR="008333E0" w:rsidRPr="008333E0">
        <w:rPr>
          <w:rFonts w:ascii="Verdana" w:eastAsia="Times New Roman" w:hAnsi="Verdana" w:cs="Arial"/>
          <w:color w:val="000000"/>
          <w:lang w:val="en" w:eastAsia="en-GB"/>
        </w:rPr>
        <w:t xml:space="preserve">This means that a breach can have a range of adverse effects on individuals, which include emotional distress, and physical and material damage. Some personal data breaches will not lead to risks beyond possible inconvenience to those who need the data to do their job. Other breaches can significantly affect individuals whose personal data has been compromised. </w:t>
      </w:r>
      <w:r w:rsidR="008333E0" w:rsidRPr="008D0D59">
        <w:rPr>
          <w:rFonts w:ascii="Verdana" w:eastAsia="Times New Roman" w:hAnsi="Verdana" w:cs="Arial"/>
          <w:color w:val="000000"/>
          <w:lang w:val="en" w:eastAsia="en-GB"/>
        </w:rPr>
        <w:t xml:space="preserve">This needs to be </w:t>
      </w:r>
      <w:r w:rsidR="008333E0" w:rsidRPr="008333E0">
        <w:rPr>
          <w:rFonts w:ascii="Verdana" w:eastAsia="Times New Roman" w:hAnsi="Verdana" w:cs="Arial"/>
          <w:color w:val="000000"/>
          <w:lang w:val="en" w:eastAsia="en-GB"/>
        </w:rPr>
        <w:t>assess</w:t>
      </w:r>
      <w:r w:rsidR="008333E0" w:rsidRPr="008D0D59">
        <w:rPr>
          <w:rFonts w:ascii="Verdana" w:eastAsia="Times New Roman" w:hAnsi="Verdana" w:cs="Arial"/>
          <w:color w:val="000000"/>
          <w:lang w:val="en" w:eastAsia="en-GB"/>
        </w:rPr>
        <w:t xml:space="preserve">ed on a </w:t>
      </w:r>
      <w:r w:rsidR="008333E0" w:rsidRPr="008333E0">
        <w:rPr>
          <w:rFonts w:ascii="Verdana" w:eastAsia="Times New Roman" w:hAnsi="Verdana" w:cs="Arial"/>
          <w:color w:val="000000"/>
          <w:lang w:val="en" w:eastAsia="en-GB"/>
        </w:rPr>
        <w:t>case by case</w:t>
      </w:r>
      <w:r w:rsidR="008333E0" w:rsidRPr="008D0D59">
        <w:rPr>
          <w:rFonts w:ascii="Verdana" w:eastAsia="Times New Roman" w:hAnsi="Verdana" w:cs="Arial"/>
          <w:color w:val="000000"/>
          <w:lang w:val="en" w:eastAsia="en-GB"/>
        </w:rPr>
        <w:t xml:space="preserve"> basis</w:t>
      </w:r>
      <w:r w:rsidR="008333E0" w:rsidRPr="008333E0">
        <w:rPr>
          <w:rFonts w:ascii="Verdana" w:eastAsia="Times New Roman" w:hAnsi="Verdana" w:cs="Arial"/>
          <w:color w:val="000000"/>
          <w:lang w:val="en" w:eastAsia="en-GB"/>
        </w:rPr>
        <w:t>, looking at all relevant factors.</w:t>
      </w:r>
    </w:p>
    <w:p w:rsidR="008333E0" w:rsidRPr="008333E0" w:rsidRDefault="008D0D59" w:rsidP="008333E0">
      <w:pPr>
        <w:spacing w:before="360" w:after="240" w:line="240" w:lineRule="auto"/>
        <w:outlineLvl w:val="3"/>
        <w:rPr>
          <w:rFonts w:ascii="Verdana" w:eastAsia="Times New Roman" w:hAnsi="Verdana" w:cs="Arial"/>
          <w:b/>
          <w:color w:val="000000"/>
          <w:lang w:val="en" w:eastAsia="en-GB"/>
        </w:rPr>
      </w:pPr>
      <w:r w:rsidRPr="008D0D59">
        <w:rPr>
          <w:rFonts w:ascii="Verdana" w:eastAsia="Times New Roman" w:hAnsi="Verdana" w:cs="Arial"/>
          <w:b/>
          <w:color w:val="000000"/>
          <w:lang w:val="en" w:eastAsia="en-GB"/>
        </w:rPr>
        <w:t>4.</w:t>
      </w:r>
      <w:r w:rsidRPr="008D0D59">
        <w:rPr>
          <w:rFonts w:ascii="Verdana" w:eastAsia="Times New Roman" w:hAnsi="Verdana" w:cs="Arial"/>
          <w:b/>
          <w:color w:val="000000"/>
          <w:lang w:val="en" w:eastAsia="en-GB"/>
        </w:rPr>
        <w:tab/>
      </w:r>
      <w:r w:rsidR="008333E0" w:rsidRPr="008333E0">
        <w:rPr>
          <w:rFonts w:ascii="Verdana" w:eastAsia="Times New Roman" w:hAnsi="Verdana" w:cs="Arial"/>
          <w:b/>
          <w:color w:val="000000"/>
          <w:lang w:val="en" w:eastAsia="en-GB"/>
        </w:rPr>
        <w:t xml:space="preserve">What information must a breach notification to the </w:t>
      </w:r>
      <w:r w:rsidR="00975E7D">
        <w:rPr>
          <w:rFonts w:ascii="Verdana" w:eastAsia="Times New Roman" w:hAnsi="Verdana" w:cs="Arial"/>
          <w:b/>
          <w:color w:val="000000"/>
          <w:lang w:val="en" w:eastAsia="en-GB"/>
        </w:rPr>
        <w:t>ICO</w:t>
      </w:r>
      <w:r w:rsidR="008333E0" w:rsidRPr="008333E0">
        <w:rPr>
          <w:rFonts w:ascii="Verdana" w:eastAsia="Times New Roman" w:hAnsi="Verdana" w:cs="Arial"/>
          <w:b/>
          <w:color w:val="000000"/>
          <w:lang w:val="en" w:eastAsia="en-GB"/>
        </w:rPr>
        <w:t xml:space="preserve"> contain?</w:t>
      </w:r>
    </w:p>
    <w:p w:rsidR="008333E0" w:rsidRPr="008333E0" w:rsidRDefault="008D0D59" w:rsidP="008333E0">
      <w:pPr>
        <w:spacing w:after="240" w:line="240" w:lineRule="auto"/>
        <w:rPr>
          <w:rFonts w:ascii="Verdana" w:eastAsia="Times New Roman" w:hAnsi="Verdana" w:cs="Arial"/>
          <w:color w:val="000000"/>
          <w:lang w:val="en" w:eastAsia="en-GB"/>
        </w:rPr>
      </w:pPr>
      <w:r>
        <w:rPr>
          <w:rFonts w:ascii="Verdana" w:eastAsia="Times New Roman" w:hAnsi="Verdana" w:cs="Arial"/>
          <w:color w:val="000000"/>
          <w:lang w:val="en" w:eastAsia="en-GB"/>
        </w:rPr>
        <w:t>4.1</w:t>
      </w:r>
      <w:r>
        <w:rPr>
          <w:rFonts w:ascii="Verdana" w:eastAsia="Times New Roman" w:hAnsi="Verdana" w:cs="Arial"/>
          <w:color w:val="000000"/>
          <w:lang w:val="en" w:eastAsia="en-GB"/>
        </w:rPr>
        <w:tab/>
      </w:r>
      <w:r w:rsidR="008333E0" w:rsidRPr="008333E0">
        <w:rPr>
          <w:rFonts w:ascii="Verdana" w:eastAsia="Times New Roman" w:hAnsi="Verdana" w:cs="Arial"/>
          <w:color w:val="000000"/>
          <w:lang w:val="en" w:eastAsia="en-GB"/>
        </w:rPr>
        <w:t xml:space="preserve">When reporting a breach, the GDPR says </w:t>
      </w:r>
      <w:r>
        <w:rPr>
          <w:rFonts w:ascii="Verdana" w:eastAsia="Times New Roman" w:hAnsi="Verdana" w:cs="Arial"/>
          <w:color w:val="000000"/>
          <w:lang w:val="en" w:eastAsia="en-GB"/>
        </w:rPr>
        <w:t>the College</w:t>
      </w:r>
      <w:r w:rsidR="008333E0" w:rsidRPr="008333E0">
        <w:rPr>
          <w:rFonts w:ascii="Verdana" w:eastAsia="Times New Roman" w:hAnsi="Verdana" w:cs="Arial"/>
          <w:color w:val="000000"/>
          <w:lang w:val="en" w:eastAsia="en-GB"/>
        </w:rPr>
        <w:t xml:space="preserve"> must provide:</w:t>
      </w:r>
    </w:p>
    <w:p w:rsidR="008333E0" w:rsidRPr="008333E0" w:rsidRDefault="008333E0" w:rsidP="00E47347">
      <w:pPr>
        <w:numPr>
          <w:ilvl w:val="0"/>
          <w:numId w:val="7"/>
        </w:numPr>
        <w:tabs>
          <w:tab w:val="clear" w:pos="1440"/>
        </w:tabs>
        <w:spacing w:before="100" w:beforeAutospacing="1" w:after="100" w:afterAutospacing="1" w:line="240" w:lineRule="auto"/>
        <w:ind w:left="1418" w:hanging="709"/>
        <w:rPr>
          <w:rFonts w:ascii="Verdana" w:eastAsia="Times New Roman" w:hAnsi="Verdana" w:cs="Arial"/>
          <w:color w:val="000000"/>
          <w:lang w:val="en" w:eastAsia="en-GB"/>
        </w:rPr>
      </w:pPr>
      <w:r w:rsidRPr="008333E0">
        <w:rPr>
          <w:rFonts w:ascii="Verdana" w:eastAsia="Times New Roman" w:hAnsi="Verdana" w:cs="Arial"/>
          <w:color w:val="000000"/>
          <w:lang w:val="en" w:eastAsia="en-GB"/>
        </w:rPr>
        <w:t xml:space="preserve">a description of the nature of the personal data breach including, where possible: </w:t>
      </w:r>
    </w:p>
    <w:p w:rsidR="008333E0" w:rsidRPr="008333E0" w:rsidRDefault="008333E0" w:rsidP="00E47347">
      <w:pPr>
        <w:numPr>
          <w:ilvl w:val="2"/>
          <w:numId w:val="7"/>
        </w:numPr>
        <w:spacing w:before="120" w:after="100" w:afterAutospacing="1" w:line="240" w:lineRule="auto"/>
        <w:ind w:left="1418" w:hanging="709"/>
        <w:rPr>
          <w:rFonts w:ascii="Verdana" w:eastAsia="Times New Roman" w:hAnsi="Verdana" w:cs="Arial"/>
          <w:color w:val="000000"/>
          <w:lang w:val="en" w:eastAsia="en-GB"/>
        </w:rPr>
      </w:pPr>
      <w:r w:rsidRPr="008333E0">
        <w:rPr>
          <w:rFonts w:ascii="Verdana" w:eastAsia="Times New Roman" w:hAnsi="Verdana" w:cs="Arial"/>
          <w:color w:val="000000"/>
          <w:lang w:val="en" w:eastAsia="en-GB"/>
        </w:rPr>
        <w:lastRenderedPageBreak/>
        <w:t>the categories and approximate number of individuals concerned; and</w:t>
      </w:r>
    </w:p>
    <w:p w:rsidR="008333E0" w:rsidRDefault="008333E0" w:rsidP="00E47347">
      <w:pPr>
        <w:numPr>
          <w:ilvl w:val="2"/>
          <w:numId w:val="7"/>
        </w:numPr>
        <w:spacing w:before="120" w:after="100" w:afterAutospacing="1" w:line="240" w:lineRule="auto"/>
        <w:ind w:left="1418" w:hanging="709"/>
        <w:rPr>
          <w:rFonts w:ascii="Verdana" w:eastAsia="Times New Roman" w:hAnsi="Verdana" w:cs="Arial"/>
          <w:color w:val="000000"/>
          <w:lang w:val="en" w:eastAsia="en-GB"/>
        </w:rPr>
      </w:pPr>
      <w:r w:rsidRPr="008333E0">
        <w:rPr>
          <w:rFonts w:ascii="Verdana" w:eastAsia="Times New Roman" w:hAnsi="Verdana" w:cs="Arial"/>
          <w:color w:val="000000"/>
          <w:lang w:val="en" w:eastAsia="en-GB"/>
        </w:rPr>
        <w:t>the categories and approximate number of personal data records concerned;</w:t>
      </w:r>
    </w:p>
    <w:p w:rsidR="008333E0" w:rsidRPr="008333E0" w:rsidRDefault="008333E0" w:rsidP="00E47347">
      <w:pPr>
        <w:numPr>
          <w:ilvl w:val="0"/>
          <w:numId w:val="7"/>
        </w:numPr>
        <w:tabs>
          <w:tab w:val="clear" w:pos="1440"/>
          <w:tab w:val="num" w:pos="2127"/>
        </w:tabs>
        <w:spacing w:before="100" w:beforeAutospacing="1" w:after="100" w:afterAutospacing="1" w:line="240" w:lineRule="auto"/>
        <w:ind w:left="1418" w:hanging="709"/>
        <w:rPr>
          <w:rFonts w:ascii="Verdana" w:eastAsia="Times New Roman" w:hAnsi="Verdana" w:cs="Arial"/>
          <w:color w:val="000000"/>
          <w:lang w:val="en" w:eastAsia="en-GB"/>
        </w:rPr>
      </w:pPr>
      <w:r w:rsidRPr="008333E0">
        <w:rPr>
          <w:rFonts w:ascii="Verdana" w:eastAsia="Times New Roman" w:hAnsi="Verdana" w:cs="Arial"/>
          <w:color w:val="000000"/>
          <w:lang w:val="en" w:eastAsia="en-GB"/>
        </w:rPr>
        <w:t>the name and contact details of the data protection officer (if your organisation has one) or other contact point where more information can be obtained;</w:t>
      </w:r>
    </w:p>
    <w:p w:rsidR="008333E0" w:rsidRPr="008333E0" w:rsidRDefault="008333E0" w:rsidP="00E47347">
      <w:pPr>
        <w:numPr>
          <w:ilvl w:val="0"/>
          <w:numId w:val="7"/>
        </w:numPr>
        <w:tabs>
          <w:tab w:val="clear" w:pos="1440"/>
        </w:tabs>
        <w:spacing w:before="100" w:beforeAutospacing="1" w:after="100" w:afterAutospacing="1" w:line="240" w:lineRule="auto"/>
        <w:ind w:left="1418" w:hanging="709"/>
        <w:rPr>
          <w:rFonts w:ascii="Verdana" w:eastAsia="Times New Roman" w:hAnsi="Verdana" w:cs="Arial"/>
          <w:color w:val="000000"/>
          <w:lang w:val="en" w:eastAsia="en-GB"/>
        </w:rPr>
      </w:pPr>
      <w:r w:rsidRPr="008333E0">
        <w:rPr>
          <w:rFonts w:ascii="Verdana" w:eastAsia="Times New Roman" w:hAnsi="Verdana" w:cs="Arial"/>
          <w:color w:val="000000"/>
          <w:lang w:val="en" w:eastAsia="en-GB"/>
        </w:rPr>
        <w:t>a description of the likely consequences of the personal data breach; and</w:t>
      </w:r>
    </w:p>
    <w:p w:rsidR="008333E0" w:rsidRDefault="008333E0" w:rsidP="00E47347">
      <w:pPr>
        <w:numPr>
          <w:ilvl w:val="0"/>
          <w:numId w:val="7"/>
        </w:numPr>
        <w:tabs>
          <w:tab w:val="clear" w:pos="1440"/>
        </w:tabs>
        <w:spacing w:before="100" w:beforeAutospacing="1" w:after="100" w:afterAutospacing="1" w:line="240" w:lineRule="auto"/>
        <w:ind w:left="1418" w:hanging="709"/>
        <w:rPr>
          <w:rFonts w:ascii="Verdana" w:eastAsia="Times New Roman" w:hAnsi="Verdana" w:cs="Arial"/>
          <w:color w:val="000000"/>
          <w:lang w:val="en" w:eastAsia="en-GB"/>
        </w:rPr>
      </w:pPr>
      <w:r w:rsidRPr="008333E0">
        <w:rPr>
          <w:rFonts w:ascii="Verdana" w:eastAsia="Times New Roman" w:hAnsi="Verdana" w:cs="Arial"/>
          <w:color w:val="000000"/>
          <w:lang w:val="en" w:eastAsia="en-GB"/>
        </w:rPr>
        <w:t>a description of the measures taken, or proposed to be taken, to deal with the personal data breach, including, where appropriate, the measures taken to mitigate any possible adverse effects.</w:t>
      </w:r>
    </w:p>
    <w:p w:rsidR="008D0D59" w:rsidRPr="008D0D59" w:rsidRDefault="008D0D59" w:rsidP="00E47347">
      <w:pPr>
        <w:spacing w:before="360" w:after="480" w:line="240" w:lineRule="auto"/>
        <w:ind w:left="426" w:hanging="426"/>
        <w:outlineLvl w:val="3"/>
        <w:rPr>
          <w:rFonts w:ascii="Verdana" w:eastAsia="Times New Roman" w:hAnsi="Verdana" w:cs="Arial"/>
          <w:b/>
          <w:color w:val="000000"/>
          <w:lang w:val="en" w:eastAsia="en-GB"/>
        </w:rPr>
      </w:pPr>
      <w:r w:rsidRPr="008D0D59">
        <w:rPr>
          <w:rFonts w:ascii="Verdana" w:eastAsia="Times New Roman" w:hAnsi="Verdana" w:cs="Arial"/>
          <w:b/>
          <w:color w:val="000000"/>
          <w:lang w:val="en" w:eastAsia="en-GB"/>
        </w:rPr>
        <w:t>5.</w:t>
      </w:r>
      <w:r w:rsidRPr="008D0D59">
        <w:rPr>
          <w:rFonts w:ascii="Verdana" w:eastAsia="Times New Roman" w:hAnsi="Verdana" w:cs="Arial"/>
          <w:b/>
          <w:color w:val="000000"/>
          <w:lang w:val="en" w:eastAsia="en-GB"/>
        </w:rPr>
        <w:tab/>
        <w:t xml:space="preserve">What if all the required information </w:t>
      </w:r>
      <w:r>
        <w:rPr>
          <w:rFonts w:ascii="Verdana" w:eastAsia="Times New Roman" w:hAnsi="Verdana" w:cs="Arial"/>
          <w:b/>
          <w:color w:val="000000"/>
          <w:lang w:val="en" w:eastAsia="en-GB"/>
        </w:rPr>
        <w:t xml:space="preserve">is not </w:t>
      </w:r>
      <w:r w:rsidRPr="008D0D59">
        <w:rPr>
          <w:rFonts w:ascii="Verdana" w:eastAsia="Times New Roman" w:hAnsi="Verdana" w:cs="Arial"/>
          <w:b/>
          <w:color w:val="000000"/>
          <w:lang w:val="en" w:eastAsia="en-GB"/>
        </w:rPr>
        <w:t>available yet?</w:t>
      </w:r>
    </w:p>
    <w:p w:rsidR="008D0D59" w:rsidRDefault="008D0D59" w:rsidP="00E47347">
      <w:pPr>
        <w:spacing w:after="480" w:line="240" w:lineRule="auto"/>
        <w:ind w:left="709" w:hanging="709"/>
        <w:rPr>
          <w:rFonts w:ascii="Verdana" w:eastAsia="Times New Roman" w:hAnsi="Verdana" w:cs="Arial"/>
          <w:color w:val="000000"/>
          <w:lang w:val="en" w:eastAsia="en-GB"/>
        </w:rPr>
      </w:pPr>
      <w:r>
        <w:rPr>
          <w:rFonts w:ascii="Verdana" w:eastAsia="Times New Roman" w:hAnsi="Verdana" w:cs="Arial"/>
          <w:color w:val="000000"/>
          <w:lang w:val="en" w:eastAsia="en-GB"/>
        </w:rPr>
        <w:t xml:space="preserve">5.1 </w:t>
      </w:r>
      <w:r w:rsidR="00E47347">
        <w:rPr>
          <w:rFonts w:ascii="Verdana" w:eastAsia="Times New Roman" w:hAnsi="Verdana" w:cs="Arial"/>
          <w:color w:val="000000"/>
          <w:lang w:val="en" w:eastAsia="en-GB"/>
        </w:rPr>
        <w:tab/>
      </w:r>
      <w:r w:rsidRPr="008D0D59">
        <w:rPr>
          <w:rFonts w:ascii="Verdana" w:eastAsia="Times New Roman" w:hAnsi="Verdana" w:cs="Arial"/>
          <w:color w:val="000000"/>
          <w:lang w:val="en" w:eastAsia="en-GB"/>
        </w:rPr>
        <w:t xml:space="preserve">The GDPR recognises that it will not always be possible to investigate a breach fully within 72 hours to understand exactly what has happened and what needs to be done to mitigate it. So Article 34(4) allows </w:t>
      </w:r>
      <w:r>
        <w:rPr>
          <w:rFonts w:ascii="Verdana" w:eastAsia="Times New Roman" w:hAnsi="Verdana" w:cs="Arial"/>
          <w:color w:val="000000"/>
          <w:lang w:val="en" w:eastAsia="en-GB"/>
        </w:rPr>
        <w:t>for the organisation</w:t>
      </w:r>
      <w:r w:rsidRPr="008D0D59">
        <w:rPr>
          <w:rFonts w:ascii="Verdana" w:eastAsia="Times New Roman" w:hAnsi="Verdana" w:cs="Arial"/>
          <w:color w:val="000000"/>
          <w:lang w:val="en" w:eastAsia="en-GB"/>
        </w:rPr>
        <w:t xml:space="preserve"> to provide the required information in phases, as long as this is done without undue further delay.</w:t>
      </w:r>
    </w:p>
    <w:p w:rsidR="008D0D59" w:rsidRPr="008D0D59" w:rsidRDefault="008D0D59" w:rsidP="00E47347">
      <w:pPr>
        <w:spacing w:after="480" w:line="240" w:lineRule="auto"/>
        <w:ind w:left="709" w:hanging="709"/>
        <w:rPr>
          <w:rFonts w:ascii="Verdana" w:eastAsia="Times New Roman" w:hAnsi="Verdana" w:cs="Arial"/>
          <w:color w:val="000000"/>
          <w:lang w:val="en" w:eastAsia="en-GB"/>
        </w:rPr>
      </w:pPr>
      <w:r>
        <w:rPr>
          <w:rFonts w:ascii="Verdana" w:eastAsia="Times New Roman" w:hAnsi="Verdana" w:cs="Arial"/>
          <w:color w:val="000000"/>
          <w:lang w:val="en" w:eastAsia="en-GB"/>
        </w:rPr>
        <w:t xml:space="preserve">5.2 </w:t>
      </w:r>
      <w:r w:rsidR="00E47347">
        <w:rPr>
          <w:rFonts w:ascii="Verdana" w:eastAsia="Times New Roman" w:hAnsi="Verdana" w:cs="Arial"/>
          <w:color w:val="000000"/>
          <w:lang w:val="en" w:eastAsia="en-GB"/>
        </w:rPr>
        <w:tab/>
      </w:r>
      <w:r w:rsidRPr="008D0D59">
        <w:rPr>
          <w:rFonts w:ascii="Verdana" w:eastAsia="Times New Roman" w:hAnsi="Verdana" w:cs="Arial"/>
          <w:color w:val="000000"/>
          <w:lang w:val="en" w:eastAsia="en-GB"/>
        </w:rPr>
        <w:t xml:space="preserve">However, </w:t>
      </w:r>
      <w:r>
        <w:rPr>
          <w:rFonts w:ascii="Verdana" w:eastAsia="Times New Roman" w:hAnsi="Verdana" w:cs="Arial"/>
          <w:color w:val="000000"/>
          <w:lang w:val="en" w:eastAsia="en-GB"/>
        </w:rPr>
        <w:t>the ICO</w:t>
      </w:r>
      <w:r w:rsidRPr="008D0D59">
        <w:rPr>
          <w:rFonts w:ascii="Verdana" w:eastAsia="Times New Roman" w:hAnsi="Verdana" w:cs="Arial"/>
          <w:color w:val="000000"/>
          <w:lang w:val="en" w:eastAsia="en-GB"/>
        </w:rPr>
        <w:t xml:space="preserve"> expect</w:t>
      </w:r>
      <w:r>
        <w:rPr>
          <w:rFonts w:ascii="Verdana" w:eastAsia="Times New Roman" w:hAnsi="Verdana" w:cs="Arial"/>
          <w:color w:val="000000"/>
          <w:lang w:val="en" w:eastAsia="en-GB"/>
        </w:rPr>
        <w:t>s</w:t>
      </w:r>
      <w:r w:rsidRPr="008D0D59">
        <w:rPr>
          <w:rFonts w:ascii="Verdana" w:eastAsia="Times New Roman" w:hAnsi="Verdana" w:cs="Arial"/>
          <w:color w:val="000000"/>
          <w:lang w:val="en" w:eastAsia="en-GB"/>
        </w:rPr>
        <w:t xml:space="preserve"> controllers to prioritise the investigation, give it adequate resources, and expedite it urgently. </w:t>
      </w:r>
      <w:r>
        <w:rPr>
          <w:rFonts w:ascii="Verdana" w:eastAsia="Times New Roman" w:hAnsi="Verdana" w:cs="Arial"/>
          <w:color w:val="000000"/>
          <w:lang w:val="en" w:eastAsia="en-GB"/>
        </w:rPr>
        <w:t>The College</w:t>
      </w:r>
      <w:r w:rsidRPr="008D0D59">
        <w:rPr>
          <w:rFonts w:ascii="Verdana" w:eastAsia="Times New Roman" w:hAnsi="Verdana" w:cs="Arial"/>
          <w:color w:val="000000"/>
          <w:lang w:val="en" w:eastAsia="en-GB"/>
        </w:rPr>
        <w:t xml:space="preserve"> must still notify </w:t>
      </w:r>
      <w:r>
        <w:rPr>
          <w:rFonts w:ascii="Verdana" w:eastAsia="Times New Roman" w:hAnsi="Verdana" w:cs="Arial"/>
          <w:color w:val="000000"/>
          <w:lang w:val="en" w:eastAsia="en-GB"/>
        </w:rPr>
        <w:t xml:space="preserve">the ICO </w:t>
      </w:r>
      <w:r w:rsidRPr="008D0D59">
        <w:rPr>
          <w:rFonts w:ascii="Verdana" w:eastAsia="Times New Roman" w:hAnsi="Verdana" w:cs="Arial"/>
          <w:color w:val="000000"/>
          <w:lang w:val="en" w:eastAsia="en-GB"/>
        </w:rPr>
        <w:t xml:space="preserve">of the breach when </w:t>
      </w:r>
      <w:r>
        <w:rPr>
          <w:rFonts w:ascii="Verdana" w:eastAsia="Times New Roman" w:hAnsi="Verdana" w:cs="Arial"/>
          <w:color w:val="000000"/>
          <w:lang w:val="en" w:eastAsia="en-GB"/>
        </w:rPr>
        <w:t>it</w:t>
      </w:r>
      <w:r w:rsidRPr="008D0D59">
        <w:rPr>
          <w:rFonts w:ascii="Verdana" w:eastAsia="Times New Roman" w:hAnsi="Verdana" w:cs="Arial"/>
          <w:color w:val="000000"/>
          <w:lang w:val="en" w:eastAsia="en-GB"/>
        </w:rPr>
        <w:t xml:space="preserve"> become</w:t>
      </w:r>
      <w:r>
        <w:rPr>
          <w:rFonts w:ascii="Verdana" w:eastAsia="Times New Roman" w:hAnsi="Verdana" w:cs="Arial"/>
          <w:color w:val="000000"/>
          <w:lang w:val="en" w:eastAsia="en-GB"/>
        </w:rPr>
        <w:t>s</w:t>
      </w:r>
      <w:r w:rsidRPr="008D0D59">
        <w:rPr>
          <w:rFonts w:ascii="Verdana" w:eastAsia="Times New Roman" w:hAnsi="Verdana" w:cs="Arial"/>
          <w:color w:val="000000"/>
          <w:lang w:val="en" w:eastAsia="en-GB"/>
        </w:rPr>
        <w:t xml:space="preserve"> aware of it, and submit further information as soon as possible. If </w:t>
      </w:r>
      <w:r w:rsidR="00194574">
        <w:rPr>
          <w:rFonts w:ascii="Verdana" w:eastAsia="Times New Roman" w:hAnsi="Verdana" w:cs="Arial"/>
          <w:color w:val="000000"/>
          <w:lang w:val="en" w:eastAsia="en-GB"/>
        </w:rPr>
        <w:t xml:space="preserve">it knows </w:t>
      </w:r>
      <w:r>
        <w:rPr>
          <w:rFonts w:ascii="Verdana" w:eastAsia="Times New Roman" w:hAnsi="Verdana" w:cs="Arial"/>
          <w:color w:val="000000"/>
          <w:lang w:val="en" w:eastAsia="en-GB"/>
        </w:rPr>
        <w:t xml:space="preserve">that </w:t>
      </w:r>
      <w:r w:rsidR="00194574">
        <w:rPr>
          <w:rFonts w:ascii="Verdana" w:eastAsia="Times New Roman" w:hAnsi="Verdana" w:cs="Arial"/>
          <w:color w:val="000000"/>
          <w:lang w:val="en" w:eastAsia="en-GB"/>
        </w:rPr>
        <w:t xml:space="preserve">it </w:t>
      </w:r>
      <w:r w:rsidRPr="008D0D59">
        <w:rPr>
          <w:rFonts w:ascii="Verdana" w:eastAsia="Times New Roman" w:hAnsi="Verdana" w:cs="Arial"/>
          <w:color w:val="000000"/>
          <w:lang w:val="en" w:eastAsia="en-GB"/>
        </w:rPr>
        <w:t xml:space="preserve">won’t be able to provide full details within 72 hours, </w:t>
      </w:r>
      <w:r w:rsidR="00194574">
        <w:rPr>
          <w:rFonts w:ascii="Verdana" w:eastAsia="Times New Roman" w:hAnsi="Verdana" w:cs="Arial"/>
          <w:color w:val="000000"/>
          <w:lang w:val="en" w:eastAsia="en-GB"/>
        </w:rPr>
        <w:t>the College</w:t>
      </w:r>
      <w:r>
        <w:rPr>
          <w:rFonts w:ascii="Verdana" w:eastAsia="Times New Roman" w:hAnsi="Verdana" w:cs="Arial"/>
          <w:color w:val="000000"/>
          <w:lang w:val="en" w:eastAsia="en-GB"/>
        </w:rPr>
        <w:t xml:space="preserve"> will need </w:t>
      </w:r>
      <w:r w:rsidRPr="008D0D59">
        <w:rPr>
          <w:rFonts w:ascii="Verdana" w:eastAsia="Times New Roman" w:hAnsi="Verdana" w:cs="Arial"/>
          <w:color w:val="000000"/>
          <w:lang w:val="en" w:eastAsia="en-GB"/>
        </w:rPr>
        <w:t xml:space="preserve">to explain the delay to </w:t>
      </w:r>
      <w:r>
        <w:rPr>
          <w:rFonts w:ascii="Verdana" w:eastAsia="Times New Roman" w:hAnsi="Verdana" w:cs="Arial"/>
          <w:color w:val="000000"/>
          <w:lang w:val="en" w:eastAsia="en-GB"/>
        </w:rPr>
        <w:t>the ICO</w:t>
      </w:r>
      <w:r w:rsidRPr="008D0D59">
        <w:rPr>
          <w:rFonts w:ascii="Verdana" w:eastAsia="Times New Roman" w:hAnsi="Verdana" w:cs="Arial"/>
          <w:color w:val="000000"/>
          <w:lang w:val="en" w:eastAsia="en-GB"/>
        </w:rPr>
        <w:t xml:space="preserve"> and tell </w:t>
      </w:r>
      <w:r>
        <w:rPr>
          <w:rFonts w:ascii="Verdana" w:eastAsia="Times New Roman" w:hAnsi="Verdana" w:cs="Arial"/>
          <w:color w:val="000000"/>
          <w:lang w:val="en" w:eastAsia="en-GB"/>
        </w:rPr>
        <w:t>them</w:t>
      </w:r>
      <w:r w:rsidRPr="008D0D59">
        <w:rPr>
          <w:rFonts w:ascii="Verdana" w:eastAsia="Times New Roman" w:hAnsi="Verdana" w:cs="Arial"/>
          <w:color w:val="000000"/>
          <w:lang w:val="en" w:eastAsia="en-GB"/>
        </w:rPr>
        <w:t xml:space="preserve"> when </w:t>
      </w:r>
      <w:r>
        <w:rPr>
          <w:rFonts w:ascii="Verdana" w:eastAsia="Times New Roman" w:hAnsi="Verdana" w:cs="Arial"/>
          <w:color w:val="000000"/>
          <w:lang w:val="en" w:eastAsia="en-GB"/>
        </w:rPr>
        <w:t>we</w:t>
      </w:r>
      <w:r w:rsidRPr="008D0D59">
        <w:rPr>
          <w:rFonts w:ascii="Verdana" w:eastAsia="Times New Roman" w:hAnsi="Verdana" w:cs="Arial"/>
          <w:color w:val="000000"/>
          <w:lang w:val="en" w:eastAsia="en-GB"/>
        </w:rPr>
        <w:t xml:space="preserve"> expect to submit more information.</w:t>
      </w:r>
    </w:p>
    <w:p w:rsidR="008D0D59" w:rsidRPr="00461A03" w:rsidRDefault="00461A03" w:rsidP="00E47347">
      <w:pPr>
        <w:spacing w:before="100" w:beforeAutospacing="1" w:after="100" w:afterAutospacing="1" w:line="240" w:lineRule="auto"/>
        <w:ind w:left="426" w:hanging="426"/>
        <w:rPr>
          <w:rFonts w:ascii="Verdana" w:eastAsia="Times New Roman" w:hAnsi="Verdana" w:cs="Arial"/>
          <w:b/>
          <w:color w:val="000000"/>
          <w:lang w:val="en" w:eastAsia="en-GB"/>
        </w:rPr>
      </w:pPr>
      <w:r w:rsidRPr="00461A03">
        <w:rPr>
          <w:rFonts w:ascii="Verdana" w:eastAsia="Times New Roman" w:hAnsi="Verdana" w:cs="Arial"/>
          <w:b/>
          <w:color w:val="000000"/>
          <w:lang w:val="en" w:eastAsia="en-GB"/>
        </w:rPr>
        <w:t>6.</w:t>
      </w:r>
      <w:r w:rsidRPr="00461A03">
        <w:rPr>
          <w:rFonts w:ascii="Verdana" w:eastAsia="Times New Roman" w:hAnsi="Verdana" w:cs="Arial"/>
          <w:b/>
          <w:color w:val="000000"/>
          <w:lang w:val="en" w:eastAsia="en-GB"/>
        </w:rPr>
        <w:tab/>
        <w:t>When do individuals need to be informed of a breach</w:t>
      </w:r>
    </w:p>
    <w:p w:rsidR="00461A03" w:rsidRPr="007A2797" w:rsidRDefault="00461A03" w:rsidP="00E47347">
      <w:pPr>
        <w:spacing w:before="100" w:beforeAutospacing="1" w:after="100" w:afterAutospacing="1" w:line="240" w:lineRule="auto"/>
        <w:ind w:left="709" w:hanging="709"/>
        <w:rPr>
          <w:rFonts w:ascii="Verdana" w:hAnsi="Verdana" w:cs="Arial"/>
          <w:color w:val="000000"/>
          <w:lang w:val="en"/>
        </w:rPr>
      </w:pPr>
      <w:r w:rsidRPr="007A2797">
        <w:rPr>
          <w:rFonts w:ascii="Verdana" w:hAnsi="Verdana" w:cs="Arial"/>
          <w:color w:val="000000"/>
          <w:lang w:val="en"/>
        </w:rPr>
        <w:t>6.1</w:t>
      </w:r>
      <w:r w:rsidRPr="007A2797">
        <w:rPr>
          <w:rFonts w:ascii="Verdana" w:hAnsi="Verdana" w:cs="Arial"/>
          <w:color w:val="000000"/>
          <w:lang w:val="en"/>
        </w:rPr>
        <w:tab/>
        <w:t>If a breach is likely to result in a high risk to the rights and freedoms of individuals, the GDPR says that those concerned must be informed directly and without undue delay. In other words, this should take place as soon as possible.</w:t>
      </w:r>
    </w:p>
    <w:p w:rsidR="00461A03" w:rsidRPr="007A2797" w:rsidRDefault="00461A03" w:rsidP="00E47347">
      <w:pPr>
        <w:spacing w:before="100" w:beforeAutospacing="1" w:after="100" w:afterAutospacing="1" w:line="240" w:lineRule="auto"/>
        <w:ind w:left="709" w:hanging="709"/>
        <w:rPr>
          <w:rFonts w:ascii="Verdana" w:hAnsi="Verdana" w:cs="Arial"/>
          <w:color w:val="000000"/>
          <w:lang w:val="en"/>
        </w:rPr>
      </w:pPr>
      <w:r w:rsidRPr="007A2797">
        <w:rPr>
          <w:rFonts w:ascii="Verdana" w:hAnsi="Verdana" w:cs="Arial"/>
          <w:color w:val="000000"/>
          <w:lang w:val="en"/>
        </w:rPr>
        <w:t>6.2</w:t>
      </w:r>
      <w:r w:rsidRPr="007A2797">
        <w:rPr>
          <w:rFonts w:ascii="Verdana" w:hAnsi="Verdana" w:cs="Arial"/>
          <w:color w:val="000000"/>
          <w:lang w:val="en"/>
        </w:rPr>
        <w:tab/>
        <w:t>A ‘high risk’ means the threshold for informing individuals is higher than for notifying the ICO. Again, the College will need to assess both the severity of the potential or actual impact on individuals as a result of a breach and the likelihood of this occurring. If the impact of the breach is more severe, the risk is higher; if the likelihood of the consequences is greater, then again the risk is higher. In such cases, the College will need to promptly inform those affected, particularly if there is a need to mitigate an immediate risk of damage to them. One of the main reasons for informing individuals is to help them take steps to protect themselves from the effects of a breach.</w:t>
      </w:r>
    </w:p>
    <w:p w:rsidR="00461A03" w:rsidRPr="007A2797" w:rsidRDefault="00461A03" w:rsidP="00E47347">
      <w:pPr>
        <w:spacing w:before="100" w:beforeAutospacing="1" w:after="100" w:afterAutospacing="1" w:line="240" w:lineRule="auto"/>
        <w:ind w:left="709" w:hanging="709"/>
        <w:rPr>
          <w:rFonts w:ascii="Verdana" w:hAnsi="Verdana" w:cs="Arial"/>
          <w:color w:val="000000"/>
          <w:lang w:val="en"/>
        </w:rPr>
      </w:pPr>
      <w:r w:rsidRPr="007A2797">
        <w:rPr>
          <w:rFonts w:ascii="Verdana" w:hAnsi="Verdana" w:cs="Arial"/>
          <w:color w:val="000000"/>
          <w:lang w:val="en"/>
        </w:rPr>
        <w:t>6.3</w:t>
      </w:r>
      <w:r w:rsidRPr="007A2797">
        <w:rPr>
          <w:rFonts w:ascii="Verdana" w:hAnsi="Verdana" w:cs="Arial"/>
          <w:color w:val="000000"/>
          <w:lang w:val="en"/>
        </w:rPr>
        <w:tab/>
        <w:t xml:space="preserve">If the College decides not to notify individuals, </w:t>
      </w:r>
      <w:r w:rsidR="00AE4E1F" w:rsidRPr="007A2797">
        <w:rPr>
          <w:rFonts w:ascii="Verdana" w:hAnsi="Verdana" w:cs="Arial"/>
          <w:color w:val="000000"/>
          <w:lang w:val="en"/>
        </w:rPr>
        <w:t>it</w:t>
      </w:r>
      <w:r w:rsidRPr="007A2797">
        <w:rPr>
          <w:rFonts w:ascii="Verdana" w:hAnsi="Verdana" w:cs="Arial"/>
          <w:color w:val="000000"/>
          <w:lang w:val="en"/>
        </w:rPr>
        <w:t xml:space="preserve"> will still need to notify the ICO unless </w:t>
      </w:r>
      <w:r w:rsidR="00AE4E1F" w:rsidRPr="007A2797">
        <w:rPr>
          <w:rFonts w:ascii="Verdana" w:hAnsi="Verdana" w:cs="Arial"/>
          <w:color w:val="000000"/>
          <w:lang w:val="en"/>
        </w:rPr>
        <w:t>it</w:t>
      </w:r>
      <w:r w:rsidRPr="007A2797">
        <w:rPr>
          <w:rFonts w:ascii="Verdana" w:hAnsi="Verdana" w:cs="Arial"/>
          <w:color w:val="000000"/>
          <w:lang w:val="en"/>
        </w:rPr>
        <w:t xml:space="preserve"> can demonstrate that the breach is unlikely to result in a </w:t>
      </w:r>
      <w:r w:rsidRPr="007A2797">
        <w:rPr>
          <w:rFonts w:ascii="Verdana" w:hAnsi="Verdana" w:cs="Arial"/>
          <w:color w:val="000000"/>
          <w:lang w:val="en"/>
        </w:rPr>
        <w:lastRenderedPageBreak/>
        <w:t xml:space="preserve">risk to rights and freedoms. </w:t>
      </w:r>
      <w:r w:rsidR="00AE4E1F" w:rsidRPr="007A2797">
        <w:rPr>
          <w:rFonts w:ascii="Verdana" w:hAnsi="Verdana" w:cs="Arial"/>
          <w:color w:val="000000"/>
          <w:lang w:val="en"/>
        </w:rPr>
        <w:t>T</w:t>
      </w:r>
      <w:r w:rsidRPr="007A2797">
        <w:rPr>
          <w:rFonts w:ascii="Verdana" w:hAnsi="Verdana" w:cs="Arial"/>
          <w:color w:val="000000"/>
          <w:lang w:val="en"/>
        </w:rPr>
        <w:t xml:space="preserve">he ICO has the power to compel </w:t>
      </w:r>
      <w:r w:rsidR="00AE4E1F" w:rsidRPr="007A2797">
        <w:rPr>
          <w:rFonts w:ascii="Verdana" w:hAnsi="Verdana" w:cs="Arial"/>
          <w:color w:val="000000"/>
          <w:lang w:val="en"/>
        </w:rPr>
        <w:t>the College</w:t>
      </w:r>
      <w:r w:rsidRPr="007A2797">
        <w:rPr>
          <w:rFonts w:ascii="Verdana" w:hAnsi="Verdana" w:cs="Arial"/>
          <w:color w:val="000000"/>
          <w:lang w:val="en"/>
        </w:rPr>
        <w:t xml:space="preserve"> to inform affected individuals if </w:t>
      </w:r>
      <w:r w:rsidR="00AE4E1F" w:rsidRPr="007A2797">
        <w:rPr>
          <w:rFonts w:ascii="Verdana" w:hAnsi="Verdana" w:cs="Arial"/>
          <w:color w:val="000000"/>
          <w:lang w:val="en"/>
        </w:rPr>
        <w:t>it</w:t>
      </w:r>
      <w:r w:rsidRPr="007A2797">
        <w:rPr>
          <w:rFonts w:ascii="Verdana" w:hAnsi="Verdana" w:cs="Arial"/>
          <w:color w:val="000000"/>
          <w:lang w:val="en"/>
        </w:rPr>
        <w:t xml:space="preserve"> consider</w:t>
      </w:r>
      <w:r w:rsidR="00AE4E1F" w:rsidRPr="007A2797">
        <w:rPr>
          <w:rFonts w:ascii="Verdana" w:hAnsi="Verdana" w:cs="Arial"/>
          <w:color w:val="000000"/>
          <w:lang w:val="en"/>
        </w:rPr>
        <w:t>s</w:t>
      </w:r>
      <w:r w:rsidRPr="007A2797">
        <w:rPr>
          <w:rFonts w:ascii="Verdana" w:hAnsi="Verdana" w:cs="Arial"/>
          <w:color w:val="000000"/>
          <w:lang w:val="en"/>
        </w:rPr>
        <w:t xml:space="preserve"> there is a high risk. In any event, </w:t>
      </w:r>
      <w:r w:rsidR="00AE4E1F" w:rsidRPr="007A2797">
        <w:rPr>
          <w:rFonts w:ascii="Verdana" w:hAnsi="Verdana" w:cs="Arial"/>
          <w:color w:val="000000"/>
          <w:lang w:val="en"/>
        </w:rPr>
        <w:t>the College</w:t>
      </w:r>
      <w:r w:rsidRPr="007A2797">
        <w:rPr>
          <w:rFonts w:ascii="Verdana" w:hAnsi="Verdana" w:cs="Arial"/>
          <w:color w:val="000000"/>
          <w:lang w:val="en"/>
        </w:rPr>
        <w:t xml:space="preserve"> should document </w:t>
      </w:r>
      <w:r w:rsidR="00AE4E1F" w:rsidRPr="007A2797">
        <w:rPr>
          <w:rFonts w:ascii="Verdana" w:hAnsi="Verdana" w:cs="Arial"/>
          <w:color w:val="000000"/>
          <w:lang w:val="en"/>
        </w:rPr>
        <w:t>the</w:t>
      </w:r>
      <w:r w:rsidRPr="007A2797">
        <w:rPr>
          <w:rFonts w:ascii="Verdana" w:hAnsi="Verdana" w:cs="Arial"/>
          <w:color w:val="000000"/>
          <w:lang w:val="en"/>
        </w:rPr>
        <w:t xml:space="preserve"> decision-making process in line with the requirements of the accountability principle.</w:t>
      </w:r>
    </w:p>
    <w:p w:rsidR="00194574" w:rsidRDefault="00194574" w:rsidP="00E47347">
      <w:pPr>
        <w:ind w:left="1418" w:hanging="709"/>
        <w:rPr>
          <w:rFonts w:ascii="Verdana" w:eastAsia="Times New Roman" w:hAnsi="Verdana" w:cs="Arial"/>
          <w:color w:val="000000"/>
          <w:lang w:val="en" w:eastAsia="en-GB"/>
        </w:rPr>
      </w:pPr>
    </w:p>
    <w:p w:rsidR="00E47347" w:rsidRPr="00E47347" w:rsidRDefault="00E47347" w:rsidP="00E47347">
      <w:pPr>
        <w:spacing w:after="240" w:line="240" w:lineRule="auto"/>
        <w:jc w:val="right"/>
        <w:rPr>
          <w:rFonts w:ascii="Verdana" w:eastAsia="Times New Roman" w:hAnsi="Verdana" w:cs="Arial"/>
          <w:color w:val="000000"/>
          <w:lang w:val="en" w:eastAsia="en-GB"/>
        </w:rPr>
      </w:pPr>
      <w:r>
        <w:rPr>
          <w:rFonts w:ascii="Verdana" w:eastAsia="Times New Roman" w:hAnsi="Verdana" w:cs="Arial"/>
          <w:color w:val="000000"/>
          <w:lang w:val="en" w:eastAsia="en-GB"/>
        </w:rPr>
        <w:t>Appendix 1</w:t>
      </w:r>
    </w:p>
    <w:p w:rsidR="008333E0" w:rsidRDefault="00194574" w:rsidP="008D0D59">
      <w:pPr>
        <w:spacing w:after="240" w:line="240" w:lineRule="auto"/>
        <w:rPr>
          <w:rFonts w:ascii="Verdana" w:eastAsia="Times New Roman" w:hAnsi="Verdana" w:cs="Arial"/>
          <w:color w:val="000000"/>
          <w:sz w:val="28"/>
          <w:szCs w:val="28"/>
          <w:lang w:val="en" w:eastAsia="en-GB"/>
        </w:rPr>
      </w:pPr>
      <w:r w:rsidRPr="00194574">
        <w:rPr>
          <w:rFonts w:ascii="Verdana" w:eastAsia="Times New Roman" w:hAnsi="Verdana" w:cs="Arial"/>
          <w:color w:val="000000"/>
          <w:sz w:val="28"/>
          <w:szCs w:val="28"/>
          <w:lang w:val="en" w:eastAsia="en-GB"/>
        </w:rPr>
        <w:t>Protocol</w:t>
      </w:r>
    </w:p>
    <w:p w:rsidR="00194574" w:rsidRDefault="00194574" w:rsidP="00194574">
      <w:pPr>
        <w:pStyle w:val="ListParagraph"/>
        <w:numPr>
          <w:ilvl w:val="0"/>
          <w:numId w:val="8"/>
        </w:numPr>
        <w:spacing w:after="240" w:line="240" w:lineRule="auto"/>
        <w:rPr>
          <w:rFonts w:ascii="Verdana" w:eastAsia="Times New Roman" w:hAnsi="Verdana" w:cs="Arial"/>
          <w:color w:val="000000"/>
          <w:lang w:val="en" w:eastAsia="en-GB"/>
        </w:rPr>
      </w:pPr>
      <w:r>
        <w:rPr>
          <w:rFonts w:ascii="Verdana" w:eastAsia="Times New Roman" w:hAnsi="Verdana" w:cs="Arial"/>
          <w:color w:val="000000"/>
          <w:lang w:val="en" w:eastAsia="en-GB"/>
        </w:rPr>
        <w:t>Identify a breach</w:t>
      </w:r>
    </w:p>
    <w:p w:rsidR="00194574" w:rsidRDefault="00194574" w:rsidP="00194574">
      <w:pPr>
        <w:pStyle w:val="ListParagraph"/>
        <w:numPr>
          <w:ilvl w:val="0"/>
          <w:numId w:val="8"/>
        </w:numPr>
        <w:spacing w:after="240" w:line="240" w:lineRule="auto"/>
        <w:rPr>
          <w:rFonts w:ascii="Verdana" w:eastAsia="Times New Roman" w:hAnsi="Verdana" w:cs="Arial"/>
          <w:color w:val="000000"/>
          <w:lang w:val="en" w:eastAsia="en-GB"/>
        </w:rPr>
      </w:pPr>
      <w:r>
        <w:rPr>
          <w:rFonts w:ascii="Verdana" w:eastAsia="Times New Roman" w:hAnsi="Verdana" w:cs="Arial"/>
          <w:color w:val="000000"/>
          <w:lang w:val="en" w:eastAsia="en-GB"/>
        </w:rPr>
        <w:t>Contain the breach</w:t>
      </w:r>
    </w:p>
    <w:p w:rsidR="00194574" w:rsidRDefault="00194574" w:rsidP="00194574">
      <w:pPr>
        <w:pStyle w:val="ListParagraph"/>
        <w:numPr>
          <w:ilvl w:val="0"/>
          <w:numId w:val="8"/>
        </w:numPr>
        <w:spacing w:after="240" w:line="240" w:lineRule="auto"/>
        <w:rPr>
          <w:rFonts w:ascii="Verdana" w:eastAsia="Times New Roman" w:hAnsi="Verdana" w:cs="Arial"/>
          <w:color w:val="000000"/>
          <w:lang w:val="en" w:eastAsia="en-GB"/>
        </w:rPr>
      </w:pPr>
      <w:r>
        <w:rPr>
          <w:rFonts w:ascii="Verdana" w:eastAsia="Times New Roman" w:hAnsi="Verdana" w:cs="Arial"/>
          <w:color w:val="000000"/>
          <w:lang w:val="en" w:eastAsia="en-GB"/>
        </w:rPr>
        <w:t xml:space="preserve">Notify the DPO as soon as possible at </w:t>
      </w:r>
      <w:hyperlink r:id="rId8" w:history="1">
        <w:r w:rsidRPr="00A86A11">
          <w:rPr>
            <w:rStyle w:val="Hyperlink"/>
            <w:rFonts w:ascii="Verdana" w:eastAsia="Times New Roman" w:hAnsi="Verdana" w:cs="Arial"/>
            <w:lang w:val="en" w:eastAsia="en-GB"/>
          </w:rPr>
          <w:t>dpo@gowercollegeswansea.ac.uk</w:t>
        </w:r>
      </w:hyperlink>
    </w:p>
    <w:p w:rsidR="00194574" w:rsidRDefault="00194574" w:rsidP="00194574">
      <w:pPr>
        <w:pStyle w:val="ListParagraph"/>
        <w:numPr>
          <w:ilvl w:val="0"/>
          <w:numId w:val="8"/>
        </w:numPr>
        <w:spacing w:after="240" w:line="240" w:lineRule="auto"/>
        <w:rPr>
          <w:rFonts w:ascii="Verdana" w:eastAsia="Times New Roman" w:hAnsi="Verdana" w:cs="Arial"/>
          <w:color w:val="000000"/>
          <w:lang w:val="en" w:eastAsia="en-GB"/>
        </w:rPr>
      </w:pPr>
      <w:r>
        <w:rPr>
          <w:rFonts w:ascii="Verdana" w:eastAsia="Times New Roman" w:hAnsi="Verdana" w:cs="Arial"/>
          <w:color w:val="000000"/>
          <w:lang w:val="en" w:eastAsia="en-GB"/>
        </w:rPr>
        <w:t>DPO to investigate the breach in consultation with relevant staff members</w:t>
      </w:r>
      <w:r w:rsidR="00842F6F">
        <w:rPr>
          <w:rFonts w:ascii="Verdana" w:eastAsia="Times New Roman" w:hAnsi="Verdana" w:cs="Arial"/>
          <w:color w:val="000000"/>
          <w:lang w:val="en" w:eastAsia="en-GB"/>
        </w:rPr>
        <w:t xml:space="preserve"> (Business Continuity Team?)</w:t>
      </w:r>
    </w:p>
    <w:p w:rsidR="00194574" w:rsidRDefault="00194574" w:rsidP="00194574">
      <w:pPr>
        <w:pStyle w:val="ListParagraph"/>
        <w:numPr>
          <w:ilvl w:val="0"/>
          <w:numId w:val="8"/>
        </w:numPr>
        <w:spacing w:after="240" w:line="240" w:lineRule="auto"/>
        <w:rPr>
          <w:rFonts w:ascii="Verdana" w:eastAsia="Times New Roman" w:hAnsi="Verdana" w:cs="Arial"/>
          <w:color w:val="000000"/>
          <w:lang w:val="en" w:eastAsia="en-GB"/>
        </w:rPr>
      </w:pPr>
      <w:r>
        <w:rPr>
          <w:rFonts w:ascii="Verdana" w:eastAsia="Times New Roman" w:hAnsi="Verdana" w:cs="Arial"/>
          <w:color w:val="000000"/>
          <w:lang w:val="en" w:eastAsia="en-GB"/>
        </w:rPr>
        <w:t>DPO to assess using ICO guidance, and in consultation with data owners</w:t>
      </w:r>
      <w:r w:rsidR="00842F6F">
        <w:rPr>
          <w:rFonts w:ascii="Verdana" w:eastAsia="Times New Roman" w:hAnsi="Verdana" w:cs="Arial"/>
          <w:color w:val="000000"/>
          <w:lang w:val="en" w:eastAsia="en-GB"/>
        </w:rPr>
        <w:t xml:space="preserve"> the likelihood and severity of the resulting risk to people’s rights and freedoms and determine</w:t>
      </w:r>
      <w:r>
        <w:rPr>
          <w:rFonts w:ascii="Verdana" w:eastAsia="Times New Roman" w:hAnsi="Verdana" w:cs="Arial"/>
          <w:color w:val="000000"/>
          <w:lang w:val="en" w:eastAsia="en-GB"/>
        </w:rPr>
        <w:t>:</w:t>
      </w:r>
    </w:p>
    <w:p w:rsidR="00194574" w:rsidRDefault="00194574" w:rsidP="00194574">
      <w:pPr>
        <w:pStyle w:val="ListParagraph"/>
        <w:numPr>
          <w:ilvl w:val="1"/>
          <w:numId w:val="8"/>
        </w:numPr>
        <w:spacing w:after="240" w:line="240" w:lineRule="auto"/>
        <w:rPr>
          <w:rFonts w:ascii="Verdana" w:eastAsia="Times New Roman" w:hAnsi="Verdana" w:cs="Arial"/>
          <w:color w:val="000000"/>
          <w:lang w:val="en" w:eastAsia="en-GB"/>
        </w:rPr>
      </w:pPr>
      <w:r>
        <w:rPr>
          <w:rFonts w:ascii="Verdana" w:eastAsia="Times New Roman" w:hAnsi="Verdana" w:cs="Arial"/>
          <w:color w:val="000000"/>
          <w:lang w:val="en" w:eastAsia="en-GB"/>
        </w:rPr>
        <w:t>whether to notify the ICO</w:t>
      </w:r>
      <w:r w:rsidR="00E47347">
        <w:rPr>
          <w:rFonts w:ascii="Verdana" w:eastAsia="Times New Roman" w:hAnsi="Verdana" w:cs="Arial"/>
          <w:color w:val="000000"/>
          <w:lang w:val="en" w:eastAsia="en-GB"/>
        </w:rPr>
        <w:t xml:space="preserve"> (Draft Appendix 2)</w:t>
      </w:r>
    </w:p>
    <w:p w:rsidR="00194574" w:rsidRDefault="00194574" w:rsidP="00194574">
      <w:pPr>
        <w:pStyle w:val="ListParagraph"/>
        <w:numPr>
          <w:ilvl w:val="1"/>
          <w:numId w:val="8"/>
        </w:numPr>
        <w:spacing w:after="240" w:line="240" w:lineRule="auto"/>
        <w:rPr>
          <w:rFonts w:ascii="Verdana" w:eastAsia="Times New Roman" w:hAnsi="Verdana" w:cs="Arial"/>
          <w:color w:val="000000"/>
          <w:lang w:val="en" w:eastAsia="en-GB"/>
        </w:rPr>
      </w:pPr>
      <w:r>
        <w:rPr>
          <w:rFonts w:ascii="Verdana" w:eastAsia="Times New Roman" w:hAnsi="Verdana" w:cs="Arial"/>
          <w:color w:val="000000"/>
          <w:lang w:val="en" w:eastAsia="en-GB"/>
        </w:rPr>
        <w:t>whether to notify individual</w:t>
      </w:r>
      <w:r w:rsidR="00E47347">
        <w:rPr>
          <w:rFonts w:ascii="Verdana" w:eastAsia="Times New Roman" w:hAnsi="Verdana" w:cs="Arial"/>
          <w:color w:val="000000"/>
          <w:lang w:val="en" w:eastAsia="en-GB"/>
        </w:rPr>
        <w:t xml:space="preserve"> (Draft Appendix 3)</w:t>
      </w:r>
    </w:p>
    <w:p w:rsidR="00194574" w:rsidRDefault="00194574" w:rsidP="00194574">
      <w:pPr>
        <w:pStyle w:val="ListParagraph"/>
        <w:numPr>
          <w:ilvl w:val="0"/>
          <w:numId w:val="8"/>
        </w:numPr>
        <w:spacing w:after="240" w:line="240" w:lineRule="auto"/>
        <w:rPr>
          <w:rFonts w:ascii="Verdana" w:eastAsia="Times New Roman" w:hAnsi="Verdana" w:cs="Arial"/>
          <w:color w:val="000000"/>
          <w:lang w:val="en" w:eastAsia="en-GB"/>
        </w:rPr>
      </w:pPr>
      <w:r>
        <w:rPr>
          <w:rFonts w:ascii="Verdana" w:eastAsia="Times New Roman" w:hAnsi="Verdana" w:cs="Arial"/>
          <w:color w:val="000000"/>
          <w:lang w:val="en" w:eastAsia="en-GB"/>
        </w:rPr>
        <w:t>DPO to notify ICO</w:t>
      </w:r>
      <w:r w:rsidR="00842F6F">
        <w:rPr>
          <w:rFonts w:ascii="Verdana" w:eastAsia="Times New Roman" w:hAnsi="Verdana" w:cs="Arial"/>
          <w:color w:val="000000"/>
          <w:lang w:val="en" w:eastAsia="en-GB"/>
        </w:rPr>
        <w:t xml:space="preserve"> of the breach </w:t>
      </w:r>
      <w:r>
        <w:rPr>
          <w:rFonts w:ascii="Verdana" w:eastAsia="Times New Roman" w:hAnsi="Verdana" w:cs="Arial"/>
          <w:color w:val="000000"/>
          <w:lang w:val="en" w:eastAsia="en-GB"/>
        </w:rPr>
        <w:t>via website or telephone call without undue delay and within 72 hours or provide explanation if there is a delay</w:t>
      </w:r>
    </w:p>
    <w:p w:rsidR="00194574" w:rsidRDefault="00194574" w:rsidP="00194574">
      <w:pPr>
        <w:pStyle w:val="ListParagraph"/>
        <w:numPr>
          <w:ilvl w:val="0"/>
          <w:numId w:val="8"/>
        </w:numPr>
        <w:spacing w:after="240" w:line="240" w:lineRule="auto"/>
        <w:rPr>
          <w:rFonts w:ascii="Verdana" w:eastAsia="Times New Roman" w:hAnsi="Verdana" w:cs="Arial"/>
          <w:color w:val="000000"/>
          <w:lang w:val="en" w:eastAsia="en-GB"/>
        </w:rPr>
      </w:pPr>
      <w:r>
        <w:rPr>
          <w:rFonts w:ascii="Verdana" w:eastAsia="Times New Roman" w:hAnsi="Verdana" w:cs="Arial"/>
          <w:color w:val="000000"/>
          <w:lang w:val="en" w:eastAsia="en-GB"/>
        </w:rPr>
        <w:t>DPO to notify individuals</w:t>
      </w:r>
    </w:p>
    <w:p w:rsidR="00194574" w:rsidRPr="00194574" w:rsidRDefault="00194574" w:rsidP="00194574">
      <w:pPr>
        <w:pStyle w:val="ListParagraph"/>
        <w:numPr>
          <w:ilvl w:val="0"/>
          <w:numId w:val="8"/>
        </w:numPr>
        <w:spacing w:after="240" w:line="240" w:lineRule="auto"/>
        <w:rPr>
          <w:rFonts w:ascii="Verdana" w:eastAsia="Times New Roman" w:hAnsi="Verdana" w:cs="Arial"/>
          <w:color w:val="000000"/>
          <w:lang w:val="en" w:eastAsia="en-GB"/>
        </w:rPr>
      </w:pPr>
      <w:r>
        <w:rPr>
          <w:rFonts w:ascii="Verdana" w:eastAsia="Times New Roman" w:hAnsi="Verdana" w:cs="Arial"/>
          <w:color w:val="000000"/>
          <w:lang w:val="en" w:eastAsia="en-GB"/>
        </w:rPr>
        <w:t>Where DPO is the processor of the data to notify controller as soon as possible</w:t>
      </w:r>
    </w:p>
    <w:p w:rsidR="00194574" w:rsidRDefault="00194574" w:rsidP="00194574">
      <w:pPr>
        <w:pStyle w:val="ListParagraph"/>
        <w:numPr>
          <w:ilvl w:val="0"/>
          <w:numId w:val="8"/>
        </w:numPr>
        <w:spacing w:after="240" w:line="240" w:lineRule="auto"/>
        <w:rPr>
          <w:rFonts w:ascii="Verdana" w:eastAsia="Times New Roman" w:hAnsi="Verdana" w:cs="Arial"/>
          <w:color w:val="000000"/>
          <w:lang w:val="en" w:eastAsia="en-GB"/>
        </w:rPr>
      </w:pPr>
      <w:r>
        <w:rPr>
          <w:rFonts w:ascii="Verdana" w:eastAsia="Times New Roman" w:hAnsi="Verdana" w:cs="Arial"/>
          <w:color w:val="000000"/>
          <w:lang w:val="en" w:eastAsia="en-GB"/>
        </w:rPr>
        <w:t>Record breach</w:t>
      </w:r>
      <w:r w:rsidR="006B09A4">
        <w:rPr>
          <w:rFonts w:ascii="Verdana" w:eastAsia="Times New Roman" w:hAnsi="Verdana" w:cs="Arial"/>
          <w:color w:val="000000"/>
          <w:lang w:val="en" w:eastAsia="en-GB"/>
        </w:rPr>
        <w:t xml:space="preserve"> </w:t>
      </w:r>
      <w:r w:rsidR="00E47347">
        <w:rPr>
          <w:rFonts w:ascii="Verdana" w:eastAsia="Times New Roman" w:hAnsi="Verdana" w:cs="Arial"/>
          <w:color w:val="000000"/>
          <w:lang w:val="en" w:eastAsia="en-GB"/>
        </w:rPr>
        <w:t>(Appendix 4)</w:t>
      </w:r>
    </w:p>
    <w:p w:rsidR="00194574" w:rsidRDefault="00194574" w:rsidP="00194574">
      <w:pPr>
        <w:pStyle w:val="ListParagraph"/>
        <w:numPr>
          <w:ilvl w:val="0"/>
          <w:numId w:val="8"/>
        </w:numPr>
        <w:spacing w:after="240" w:line="240" w:lineRule="auto"/>
        <w:rPr>
          <w:rFonts w:ascii="Verdana" w:eastAsia="Times New Roman" w:hAnsi="Verdana" w:cs="Arial"/>
          <w:color w:val="000000"/>
          <w:lang w:val="en" w:eastAsia="en-GB"/>
        </w:rPr>
      </w:pPr>
      <w:r>
        <w:rPr>
          <w:rFonts w:ascii="Verdana" w:eastAsia="Times New Roman" w:hAnsi="Verdana" w:cs="Arial"/>
          <w:color w:val="000000"/>
          <w:lang w:val="en" w:eastAsia="en-GB"/>
        </w:rPr>
        <w:t>Report to Audit Committee</w:t>
      </w:r>
    </w:p>
    <w:p w:rsidR="009D74DF" w:rsidRDefault="009D74DF">
      <w:pPr>
        <w:rPr>
          <w:rFonts w:ascii="Verdana" w:eastAsia="Times New Roman" w:hAnsi="Verdana" w:cs="Arial"/>
          <w:color w:val="000000"/>
          <w:lang w:val="en" w:eastAsia="en-GB"/>
        </w:rPr>
      </w:pPr>
      <w:r>
        <w:rPr>
          <w:rFonts w:ascii="Verdana" w:eastAsia="Times New Roman" w:hAnsi="Verdana" w:cs="Arial"/>
          <w:color w:val="000000"/>
          <w:lang w:val="en" w:eastAsia="en-GB"/>
        </w:rPr>
        <w:br w:type="page"/>
      </w:r>
    </w:p>
    <w:p w:rsidR="009D74DF" w:rsidRPr="00E47347" w:rsidRDefault="00E47347" w:rsidP="00E47347">
      <w:pPr>
        <w:ind w:left="720"/>
        <w:jc w:val="right"/>
        <w:rPr>
          <w:rFonts w:ascii="Verdana" w:hAnsi="Verdana"/>
          <w:lang w:val="en" w:eastAsia="en-GB"/>
        </w:rPr>
      </w:pPr>
      <w:r>
        <w:rPr>
          <w:rFonts w:ascii="Verdana" w:hAnsi="Verdana"/>
          <w:lang w:val="en" w:eastAsia="en-GB"/>
        </w:rPr>
        <w:lastRenderedPageBreak/>
        <w:t>Appendix 2</w:t>
      </w:r>
    </w:p>
    <w:p w:rsidR="009D74DF" w:rsidRPr="009D74DF" w:rsidRDefault="009D74DF" w:rsidP="009D74DF">
      <w:pPr>
        <w:rPr>
          <w:rFonts w:ascii="Verdana" w:hAnsi="Verdana"/>
          <w:sz w:val="28"/>
          <w:szCs w:val="28"/>
          <w:lang w:val="en" w:eastAsia="en-GB"/>
        </w:rPr>
      </w:pPr>
      <w:r w:rsidRPr="009D74DF">
        <w:rPr>
          <w:rFonts w:ascii="Verdana" w:hAnsi="Verdana"/>
          <w:sz w:val="28"/>
          <w:szCs w:val="28"/>
          <w:lang w:val="en" w:eastAsia="en-GB"/>
        </w:rPr>
        <w:t>Draft Breach notification letter to ICO</w:t>
      </w:r>
    </w:p>
    <w:p w:rsidR="009D74DF" w:rsidRPr="009D74DF" w:rsidRDefault="009D74DF" w:rsidP="009D74DF">
      <w:pPr>
        <w:rPr>
          <w:lang w:val="en" w:eastAsia="en-GB"/>
        </w:rPr>
      </w:pPr>
    </w:p>
    <w:p w:rsidR="009D74DF" w:rsidRDefault="009D74DF" w:rsidP="009D74DF">
      <w:pPr>
        <w:rPr>
          <w:rFonts w:ascii="Verdana" w:hAnsi="Verdana"/>
          <w:lang w:val="en" w:eastAsia="en-GB"/>
        </w:rPr>
      </w:pPr>
      <w:r>
        <w:rPr>
          <w:rFonts w:ascii="Verdana" w:hAnsi="Verdana"/>
          <w:lang w:val="en" w:eastAsia="en-GB"/>
        </w:rPr>
        <w:t>Dear [ICO]</w:t>
      </w:r>
    </w:p>
    <w:p w:rsidR="009D74DF" w:rsidRDefault="009D74DF" w:rsidP="009D74DF">
      <w:pPr>
        <w:rPr>
          <w:rFonts w:ascii="Verdana" w:hAnsi="Verdana"/>
          <w:lang w:val="en" w:eastAsia="en-GB"/>
        </w:rPr>
      </w:pPr>
      <w:r>
        <w:rPr>
          <w:rFonts w:ascii="Verdana" w:hAnsi="Verdana"/>
          <w:lang w:val="en" w:eastAsia="en-GB"/>
        </w:rPr>
        <w:t>By way of this communication, Gower College Swansea is reporting a data breach involving [number of people/records] that occurred on [date of incident].  The categories of personal data involved in this data breach are [categories of data involved]</w:t>
      </w:r>
    </w:p>
    <w:p w:rsidR="009D74DF" w:rsidRDefault="009D74DF" w:rsidP="009D74DF">
      <w:pPr>
        <w:rPr>
          <w:rFonts w:ascii="Verdana" w:hAnsi="Verdana"/>
          <w:lang w:val="en" w:eastAsia="en-GB"/>
        </w:rPr>
      </w:pPr>
      <w:r>
        <w:rPr>
          <w:rFonts w:ascii="Verdana" w:hAnsi="Verdana"/>
          <w:lang w:val="en" w:eastAsia="en-GB"/>
        </w:rPr>
        <w:t>[Name of Data Protection Officer] is the Data Protection Officer for Gower College S</w:t>
      </w:r>
      <w:r w:rsidR="006B09A4">
        <w:rPr>
          <w:rFonts w:ascii="Verdana" w:hAnsi="Verdana"/>
          <w:lang w:val="en" w:eastAsia="en-GB"/>
        </w:rPr>
        <w:t>wansea. S/he can be contacted at</w:t>
      </w:r>
      <w:r>
        <w:rPr>
          <w:rFonts w:ascii="Verdana" w:hAnsi="Verdana"/>
          <w:lang w:val="en" w:eastAsia="en-GB"/>
        </w:rPr>
        <w:t xml:space="preserve"> [contact details]</w:t>
      </w:r>
      <w:r w:rsidR="006B09A4">
        <w:rPr>
          <w:rFonts w:ascii="Verdana" w:hAnsi="Verdana"/>
          <w:lang w:val="en" w:eastAsia="en-GB"/>
        </w:rPr>
        <w:t>.</w:t>
      </w:r>
    </w:p>
    <w:p w:rsidR="006B09A4" w:rsidRDefault="006B09A4" w:rsidP="009D74DF">
      <w:pPr>
        <w:rPr>
          <w:rFonts w:ascii="Verdana" w:hAnsi="Verdana"/>
          <w:lang w:val="en" w:eastAsia="en-GB"/>
        </w:rPr>
      </w:pPr>
      <w:r>
        <w:rPr>
          <w:rFonts w:ascii="Verdana" w:hAnsi="Verdana"/>
          <w:lang w:val="en" w:eastAsia="en-GB"/>
        </w:rPr>
        <w:t>Because of this breach, [describe likely consequences].  We intend to take the following action and mitigate the damages caused by this breach [explain what action will be taken].</w:t>
      </w:r>
    </w:p>
    <w:p w:rsidR="006B09A4" w:rsidRDefault="006B09A4" w:rsidP="009D74DF">
      <w:pPr>
        <w:rPr>
          <w:rFonts w:ascii="Verdana" w:hAnsi="Verdana"/>
          <w:lang w:val="en" w:eastAsia="en-GB"/>
        </w:rPr>
      </w:pPr>
      <w:r>
        <w:rPr>
          <w:rFonts w:ascii="Verdana" w:hAnsi="Verdana"/>
          <w:lang w:val="en" w:eastAsia="en-GB"/>
        </w:rPr>
        <w:t>Yours sincerely</w:t>
      </w:r>
    </w:p>
    <w:p w:rsidR="006B09A4" w:rsidRDefault="006B09A4" w:rsidP="009D74DF">
      <w:pPr>
        <w:rPr>
          <w:rFonts w:ascii="Verdana" w:hAnsi="Verdana"/>
          <w:lang w:val="en" w:eastAsia="en-GB"/>
        </w:rPr>
      </w:pPr>
    </w:p>
    <w:p w:rsidR="006B09A4" w:rsidRDefault="006B09A4" w:rsidP="009D74DF">
      <w:pPr>
        <w:rPr>
          <w:rFonts w:ascii="Verdana" w:hAnsi="Verdana"/>
          <w:lang w:val="en" w:eastAsia="en-GB"/>
        </w:rPr>
      </w:pPr>
      <w:r>
        <w:rPr>
          <w:rFonts w:ascii="Verdana" w:hAnsi="Verdana"/>
          <w:lang w:val="en" w:eastAsia="en-GB"/>
        </w:rPr>
        <w:t>DPO</w:t>
      </w:r>
    </w:p>
    <w:p w:rsidR="006B09A4" w:rsidRDefault="00E47347" w:rsidP="00E47347">
      <w:pPr>
        <w:jc w:val="right"/>
        <w:rPr>
          <w:rFonts w:ascii="Verdana" w:hAnsi="Verdana"/>
          <w:lang w:val="en" w:eastAsia="en-GB"/>
        </w:rPr>
      </w:pPr>
      <w:r>
        <w:rPr>
          <w:rFonts w:ascii="Verdana" w:hAnsi="Verdana"/>
          <w:lang w:val="en" w:eastAsia="en-GB"/>
        </w:rPr>
        <w:tab/>
      </w:r>
      <w:r>
        <w:rPr>
          <w:rFonts w:ascii="Verdana" w:hAnsi="Verdana"/>
          <w:lang w:val="en" w:eastAsia="en-GB"/>
        </w:rPr>
        <w:tab/>
        <w:t>Appendix 3</w:t>
      </w:r>
    </w:p>
    <w:p w:rsidR="006B09A4" w:rsidRDefault="006B09A4" w:rsidP="009D74DF">
      <w:pPr>
        <w:rPr>
          <w:rFonts w:ascii="Verdana" w:hAnsi="Verdana"/>
          <w:sz w:val="28"/>
          <w:szCs w:val="28"/>
          <w:lang w:val="en" w:eastAsia="en-GB"/>
        </w:rPr>
      </w:pPr>
      <w:r>
        <w:rPr>
          <w:rFonts w:ascii="Verdana" w:hAnsi="Verdana"/>
          <w:sz w:val="28"/>
          <w:szCs w:val="28"/>
          <w:lang w:val="en" w:eastAsia="en-GB"/>
        </w:rPr>
        <w:t>Draft Breach notification letter to individuals</w:t>
      </w:r>
    </w:p>
    <w:p w:rsidR="006B09A4" w:rsidRDefault="006B09A4" w:rsidP="009D74DF">
      <w:pPr>
        <w:rPr>
          <w:rFonts w:ascii="Verdana" w:hAnsi="Verdana"/>
          <w:lang w:val="en" w:eastAsia="en-GB"/>
        </w:rPr>
      </w:pPr>
      <w:r>
        <w:rPr>
          <w:rFonts w:ascii="Verdana" w:hAnsi="Verdana"/>
          <w:lang w:val="en" w:eastAsia="en-GB"/>
        </w:rPr>
        <w:t>Dear [individual name],</w:t>
      </w:r>
    </w:p>
    <w:p w:rsidR="006B09A4" w:rsidRDefault="006B09A4" w:rsidP="009D74DF">
      <w:pPr>
        <w:rPr>
          <w:rFonts w:ascii="Verdana" w:hAnsi="Verdana"/>
          <w:lang w:val="en" w:eastAsia="en-GB"/>
        </w:rPr>
      </w:pPr>
      <w:r>
        <w:rPr>
          <w:rFonts w:ascii="Verdana" w:hAnsi="Verdana"/>
          <w:lang w:val="en" w:eastAsia="en-GB"/>
        </w:rPr>
        <w:t>We are writing to inform you that on [date] we experienced a [hacking/loss of data/accidental loss etc. or other type of breach].  Unfortunately, your [state categories of data] was [lost/stolen/potentially exposed/disclosed].  We have [describe the action taken to contain the breach] and believe that [outcome – data secure/problem solved].</w:t>
      </w:r>
    </w:p>
    <w:p w:rsidR="006B09A4" w:rsidRDefault="006B09A4" w:rsidP="009D74DF">
      <w:pPr>
        <w:rPr>
          <w:rFonts w:ascii="Verdana" w:hAnsi="Verdana"/>
          <w:lang w:val="en" w:eastAsia="en-GB"/>
        </w:rPr>
      </w:pPr>
      <w:r>
        <w:rPr>
          <w:rFonts w:ascii="Verdana" w:hAnsi="Verdana"/>
          <w:lang w:val="en" w:eastAsia="en-GB"/>
        </w:rPr>
        <w:t xml:space="preserve">The College Data Protection Officer is [name] and s/he can be contacted at [contact details].  </w:t>
      </w:r>
    </w:p>
    <w:p w:rsidR="006B09A4" w:rsidRDefault="006B09A4" w:rsidP="009D74DF">
      <w:pPr>
        <w:rPr>
          <w:rFonts w:ascii="Verdana" w:hAnsi="Verdana"/>
          <w:lang w:val="en" w:eastAsia="en-GB"/>
        </w:rPr>
      </w:pPr>
      <w:r>
        <w:rPr>
          <w:rFonts w:ascii="Verdana" w:hAnsi="Verdana"/>
          <w:lang w:val="en" w:eastAsia="en-GB"/>
        </w:rPr>
        <w:t>The College takes data security extremely seriously and we apologise for any inconvenience this may cause.</w:t>
      </w:r>
    </w:p>
    <w:p w:rsidR="006B09A4" w:rsidRDefault="006B09A4" w:rsidP="009D74DF">
      <w:pPr>
        <w:rPr>
          <w:rFonts w:ascii="Verdana" w:hAnsi="Verdana"/>
          <w:lang w:val="en" w:eastAsia="en-GB"/>
        </w:rPr>
      </w:pPr>
      <w:r>
        <w:rPr>
          <w:rFonts w:ascii="Verdana" w:hAnsi="Verdana"/>
          <w:lang w:val="en" w:eastAsia="en-GB"/>
        </w:rPr>
        <w:t>Yours sincerely</w:t>
      </w:r>
    </w:p>
    <w:p w:rsidR="006B09A4" w:rsidRDefault="006B09A4" w:rsidP="009D74DF">
      <w:pPr>
        <w:rPr>
          <w:rFonts w:ascii="Verdana" w:hAnsi="Verdana"/>
          <w:lang w:val="en" w:eastAsia="en-GB"/>
        </w:rPr>
      </w:pPr>
    </w:p>
    <w:p w:rsidR="006B09A4" w:rsidRPr="006B09A4" w:rsidRDefault="006B09A4" w:rsidP="009D74DF">
      <w:pPr>
        <w:rPr>
          <w:rFonts w:ascii="Verdana" w:hAnsi="Verdana"/>
          <w:lang w:val="en" w:eastAsia="en-GB"/>
        </w:rPr>
      </w:pPr>
      <w:r>
        <w:rPr>
          <w:rFonts w:ascii="Verdana" w:hAnsi="Verdana"/>
          <w:lang w:val="en" w:eastAsia="en-GB"/>
        </w:rPr>
        <w:t>DPO</w:t>
      </w:r>
    </w:p>
    <w:p w:rsidR="00E47347" w:rsidRDefault="00E47347">
      <w:pPr>
        <w:rPr>
          <w:lang w:val="en" w:eastAsia="en-GB"/>
        </w:rPr>
      </w:pPr>
      <w:r>
        <w:rPr>
          <w:lang w:val="en" w:eastAsia="en-GB"/>
        </w:rPr>
        <w:br w:type="page"/>
      </w:r>
    </w:p>
    <w:p w:rsidR="009D74DF" w:rsidRPr="00E47347" w:rsidRDefault="00E47347" w:rsidP="00E47347">
      <w:pPr>
        <w:jc w:val="right"/>
        <w:rPr>
          <w:rFonts w:ascii="Verdana" w:hAnsi="Verdana"/>
          <w:lang w:val="en" w:eastAsia="en-GB"/>
        </w:rPr>
      </w:pPr>
      <w:r w:rsidRPr="00E47347">
        <w:rPr>
          <w:rFonts w:ascii="Verdana" w:hAnsi="Verdana"/>
          <w:lang w:val="en" w:eastAsia="en-GB"/>
        </w:rPr>
        <w:lastRenderedPageBreak/>
        <w:t xml:space="preserve">Appendix </w:t>
      </w:r>
      <w:r>
        <w:rPr>
          <w:rFonts w:ascii="Verdana" w:hAnsi="Verdana"/>
          <w:lang w:val="en" w:eastAsia="en-GB"/>
        </w:rPr>
        <w:t>4</w:t>
      </w:r>
    </w:p>
    <w:p w:rsidR="009D74DF" w:rsidRPr="00E47347" w:rsidRDefault="00E47347" w:rsidP="009D74DF">
      <w:pPr>
        <w:rPr>
          <w:rFonts w:ascii="Verdana" w:hAnsi="Verdana"/>
          <w:sz w:val="28"/>
          <w:szCs w:val="28"/>
          <w:lang w:val="en" w:eastAsia="en-GB"/>
        </w:rPr>
      </w:pPr>
      <w:r w:rsidRPr="00E47347">
        <w:rPr>
          <w:rFonts w:ascii="Verdana" w:hAnsi="Verdana"/>
          <w:sz w:val="28"/>
          <w:szCs w:val="28"/>
          <w:lang w:val="en" w:eastAsia="en-GB"/>
        </w:rPr>
        <w:t>Breach Register</w:t>
      </w:r>
    </w:p>
    <w:tbl>
      <w:tblPr>
        <w:tblStyle w:val="TableGrid"/>
        <w:tblW w:w="0" w:type="auto"/>
        <w:tblLook w:val="04A0" w:firstRow="1" w:lastRow="0" w:firstColumn="1" w:lastColumn="0" w:noHBand="0" w:noVBand="1"/>
      </w:tblPr>
      <w:tblGrid>
        <w:gridCol w:w="2042"/>
        <w:gridCol w:w="1618"/>
        <w:gridCol w:w="1692"/>
        <w:gridCol w:w="1876"/>
        <w:gridCol w:w="2014"/>
      </w:tblGrid>
      <w:tr w:rsidR="00E47347" w:rsidRPr="00536163" w:rsidTr="00A51407">
        <w:tc>
          <w:tcPr>
            <w:tcW w:w="2874" w:type="dxa"/>
          </w:tcPr>
          <w:p w:rsidR="00E47347" w:rsidRPr="00536163" w:rsidRDefault="00E47347" w:rsidP="00A51407">
            <w:pPr>
              <w:rPr>
                <w:rFonts w:ascii="Verdana" w:hAnsi="Verdana"/>
                <w:b/>
                <w:sz w:val="20"/>
              </w:rPr>
            </w:pPr>
            <w:r w:rsidRPr="00536163">
              <w:rPr>
                <w:rFonts w:ascii="Verdana" w:hAnsi="Verdana"/>
                <w:b/>
                <w:sz w:val="20"/>
              </w:rPr>
              <w:t>Breach Description</w:t>
            </w:r>
          </w:p>
        </w:tc>
        <w:tc>
          <w:tcPr>
            <w:tcW w:w="2595" w:type="dxa"/>
          </w:tcPr>
          <w:p w:rsidR="00E47347" w:rsidRPr="00536163" w:rsidRDefault="00E47347" w:rsidP="00A51407">
            <w:pPr>
              <w:rPr>
                <w:rFonts w:ascii="Verdana" w:hAnsi="Verdana"/>
                <w:b/>
                <w:sz w:val="20"/>
              </w:rPr>
            </w:pPr>
            <w:r w:rsidRPr="00536163">
              <w:rPr>
                <w:rFonts w:ascii="Verdana" w:hAnsi="Verdana"/>
                <w:b/>
                <w:sz w:val="20"/>
              </w:rPr>
              <w:t>Date of breach</w:t>
            </w:r>
          </w:p>
        </w:tc>
        <w:tc>
          <w:tcPr>
            <w:tcW w:w="2763" w:type="dxa"/>
          </w:tcPr>
          <w:p w:rsidR="00E47347" w:rsidRPr="00536163" w:rsidRDefault="00E47347" w:rsidP="00A51407">
            <w:pPr>
              <w:rPr>
                <w:rFonts w:ascii="Verdana" w:hAnsi="Verdana"/>
                <w:b/>
                <w:sz w:val="20"/>
              </w:rPr>
            </w:pPr>
            <w:r w:rsidRPr="00536163">
              <w:rPr>
                <w:rFonts w:ascii="Verdana" w:hAnsi="Verdana"/>
                <w:b/>
                <w:sz w:val="20"/>
              </w:rPr>
              <w:t>Breach Effect</w:t>
            </w:r>
          </w:p>
        </w:tc>
        <w:tc>
          <w:tcPr>
            <w:tcW w:w="2822" w:type="dxa"/>
          </w:tcPr>
          <w:p w:rsidR="00E47347" w:rsidRPr="00536163" w:rsidRDefault="00E47347" w:rsidP="00A51407">
            <w:pPr>
              <w:rPr>
                <w:rFonts w:ascii="Verdana" w:hAnsi="Verdana"/>
                <w:b/>
                <w:sz w:val="20"/>
              </w:rPr>
            </w:pPr>
            <w:r w:rsidRPr="00536163">
              <w:rPr>
                <w:rFonts w:ascii="Verdana" w:hAnsi="Verdana"/>
                <w:b/>
                <w:sz w:val="20"/>
              </w:rPr>
              <w:t>Remedial Action Taken</w:t>
            </w:r>
          </w:p>
        </w:tc>
        <w:tc>
          <w:tcPr>
            <w:tcW w:w="2691" w:type="dxa"/>
          </w:tcPr>
          <w:p w:rsidR="00E47347" w:rsidRPr="00536163" w:rsidRDefault="00E47347" w:rsidP="00A51407">
            <w:pPr>
              <w:rPr>
                <w:rFonts w:ascii="Verdana" w:hAnsi="Verdana"/>
                <w:b/>
                <w:sz w:val="20"/>
              </w:rPr>
            </w:pPr>
            <w:r w:rsidRPr="00536163">
              <w:rPr>
                <w:rFonts w:ascii="Verdana" w:hAnsi="Verdana"/>
                <w:b/>
                <w:sz w:val="20"/>
              </w:rPr>
              <w:t>Date of remediation</w:t>
            </w:r>
          </w:p>
        </w:tc>
      </w:tr>
      <w:tr w:rsidR="00E47347" w:rsidRPr="00536163" w:rsidTr="00A51407">
        <w:tc>
          <w:tcPr>
            <w:tcW w:w="2874" w:type="dxa"/>
          </w:tcPr>
          <w:p w:rsidR="00E47347" w:rsidRPr="00536163" w:rsidRDefault="00E47347" w:rsidP="00A51407">
            <w:pPr>
              <w:spacing w:before="240"/>
              <w:rPr>
                <w:rFonts w:ascii="Verdana" w:hAnsi="Verdana"/>
                <w:sz w:val="20"/>
              </w:rPr>
            </w:pPr>
          </w:p>
        </w:tc>
        <w:tc>
          <w:tcPr>
            <w:tcW w:w="2595" w:type="dxa"/>
          </w:tcPr>
          <w:p w:rsidR="00E47347" w:rsidRPr="00536163" w:rsidRDefault="00E47347" w:rsidP="00A51407">
            <w:pPr>
              <w:spacing w:before="240"/>
              <w:rPr>
                <w:rFonts w:ascii="Verdana" w:hAnsi="Verdana"/>
                <w:sz w:val="20"/>
              </w:rPr>
            </w:pPr>
          </w:p>
        </w:tc>
        <w:tc>
          <w:tcPr>
            <w:tcW w:w="2763" w:type="dxa"/>
          </w:tcPr>
          <w:p w:rsidR="00E47347" w:rsidRPr="00536163" w:rsidRDefault="00E47347" w:rsidP="00A51407">
            <w:pPr>
              <w:spacing w:before="240"/>
              <w:rPr>
                <w:rFonts w:ascii="Verdana" w:hAnsi="Verdana"/>
                <w:sz w:val="20"/>
              </w:rPr>
            </w:pPr>
          </w:p>
        </w:tc>
        <w:tc>
          <w:tcPr>
            <w:tcW w:w="2822" w:type="dxa"/>
          </w:tcPr>
          <w:p w:rsidR="00E47347" w:rsidRPr="00536163" w:rsidRDefault="00E47347" w:rsidP="00A51407">
            <w:pPr>
              <w:spacing w:before="240"/>
              <w:rPr>
                <w:rFonts w:ascii="Verdana" w:hAnsi="Verdana"/>
                <w:sz w:val="20"/>
              </w:rPr>
            </w:pPr>
          </w:p>
        </w:tc>
        <w:tc>
          <w:tcPr>
            <w:tcW w:w="2691" w:type="dxa"/>
          </w:tcPr>
          <w:p w:rsidR="00E47347" w:rsidRPr="00536163" w:rsidRDefault="00E47347" w:rsidP="00A51407">
            <w:pPr>
              <w:spacing w:before="240"/>
              <w:rPr>
                <w:rFonts w:ascii="Verdana" w:hAnsi="Verdana"/>
                <w:sz w:val="20"/>
              </w:rPr>
            </w:pPr>
          </w:p>
        </w:tc>
      </w:tr>
      <w:tr w:rsidR="00E47347" w:rsidRPr="00536163" w:rsidTr="00A51407">
        <w:tc>
          <w:tcPr>
            <w:tcW w:w="2874" w:type="dxa"/>
          </w:tcPr>
          <w:p w:rsidR="00E47347" w:rsidRPr="00536163" w:rsidRDefault="00E47347" w:rsidP="00A51407">
            <w:pPr>
              <w:spacing w:before="240"/>
              <w:rPr>
                <w:rFonts w:ascii="Verdana" w:hAnsi="Verdana"/>
                <w:sz w:val="20"/>
              </w:rPr>
            </w:pPr>
          </w:p>
        </w:tc>
        <w:tc>
          <w:tcPr>
            <w:tcW w:w="2595" w:type="dxa"/>
          </w:tcPr>
          <w:p w:rsidR="00E47347" w:rsidRPr="00536163" w:rsidRDefault="00E47347" w:rsidP="00A51407">
            <w:pPr>
              <w:spacing w:before="240"/>
              <w:rPr>
                <w:rFonts w:ascii="Verdana" w:hAnsi="Verdana"/>
                <w:sz w:val="20"/>
              </w:rPr>
            </w:pPr>
          </w:p>
        </w:tc>
        <w:tc>
          <w:tcPr>
            <w:tcW w:w="2763" w:type="dxa"/>
          </w:tcPr>
          <w:p w:rsidR="00E47347" w:rsidRPr="00536163" w:rsidRDefault="00E47347" w:rsidP="00A51407">
            <w:pPr>
              <w:spacing w:before="240"/>
              <w:rPr>
                <w:rFonts w:ascii="Verdana" w:hAnsi="Verdana"/>
                <w:sz w:val="20"/>
              </w:rPr>
            </w:pPr>
          </w:p>
        </w:tc>
        <w:tc>
          <w:tcPr>
            <w:tcW w:w="2822" w:type="dxa"/>
          </w:tcPr>
          <w:p w:rsidR="00E47347" w:rsidRPr="00536163" w:rsidRDefault="00E47347" w:rsidP="00A51407">
            <w:pPr>
              <w:spacing w:before="240"/>
              <w:rPr>
                <w:rFonts w:ascii="Verdana" w:hAnsi="Verdana"/>
                <w:sz w:val="20"/>
              </w:rPr>
            </w:pPr>
          </w:p>
        </w:tc>
        <w:tc>
          <w:tcPr>
            <w:tcW w:w="2691" w:type="dxa"/>
          </w:tcPr>
          <w:p w:rsidR="00E47347" w:rsidRPr="00536163" w:rsidRDefault="00E47347" w:rsidP="00A51407">
            <w:pPr>
              <w:spacing w:before="240"/>
              <w:rPr>
                <w:rFonts w:ascii="Verdana" w:hAnsi="Verdana"/>
                <w:sz w:val="20"/>
              </w:rPr>
            </w:pPr>
          </w:p>
        </w:tc>
      </w:tr>
      <w:tr w:rsidR="00E47347" w:rsidRPr="00536163" w:rsidTr="00A51407">
        <w:tc>
          <w:tcPr>
            <w:tcW w:w="2874" w:type="dxa"/>
          </w:tcPr>
          <w:p w:rsidR="00E47347" w:rsidRPr="00536163" w:rsidRDefault="00E47347" w:rsidP="00A51407">
            <w:pPr>
              <w:spacing w:before="240"/>
              <w:rPr>
                <w:rFonts w:ascii="Verdana" w:hAnsi="Verdana"/>
                <w:sz w:val="20"/>
              </w:rPr>
            </w:pPr>
          </w:p>
        </w:tc>
        <w:tc>
          <w:tcPr>
            <w:tcW w:w="2595" w:type="dxa"/>
          </w:tcPr>
          <w:p w:rsidR="00E47347" w:rsidRPr="00536163" w:rsidRDefault="00E47347" w:rsidP="00A51407">
            <w:pPr>
              <w:spacing w:before="240"/>
              <w:rPr>
                <w:rFonts w:ascii="Verdana" w:hAnsi="Verdana"/>
                <w:sz w:val="20"/>
              </w:rPr>
            </w:pPr>
          </w:p>
        </w:tc>
        <w:tc>
          <w:tcPr>
            <w:tcW w:w="2763" w:type="dxa"/>
          </w:tcPr>
          <w:p w:rsidR="00E47347" w:rsidRPr="00536163" w:rsidRDefault="00E47347" w:rsidP="00A51407">
            <w:pPr>
              <w:spacing w:before="240"/>
              <w:rPr>
                <w:rFonts w:ascii="Verdana" w:hAnsi="Verdana"/>
                <w:sz w:val="20"/>
              </w:rPr>
            </w:pPr>
          </w:p>
        </w:tc>
        <w:tc>
          <w:tcPr>
            <w:tcW w:w="2822" w:type="dxa"/>
          </w:tcPr>
          <w:p w:rsidR="00E47347" w:rsidRPr="00536163" w:rsidRDefault="00E47347" w:rsidP="00A51407">
            <w:pPr>
              <w:spacing w:before="240"/>
              <w:rPr>
                <w:rFonts w:ascii="Verdana" w:hAnsi="Verdana"/>
                <w:sz w:val="20"/>
              </w:rPr>
            </w:pPr>
          </w:p>
        </w:tc>
        <w:tc>
          <w:tcPr>
            <w:tcW w:w="2691" w:type="dxa"/>
          </w:tcPr>
          <w:p w:rsidR="00E47347" w:rsidRPr="00536163" w:rsidRDefault="00E47347" w:rsidP="00A51407">
            <w:pPr>
              <w:spacing w:before="240"/>
              <w:rPr>
                <w:rFonts w:ascii="Verdana" w:hAnsi="Verdana"/>
                <w:sz w:val="20"/>
              </w:rPr>
            </w:pPr>
          </w:p>
        </w:tc>
      </w:tr>
      <w:tr w:rsidR="00E47347" w:rsidRPr="00536163" w:rsidTr="00A51407">
        <w:tc>
          <w:tcPr>
            <w:tcW w:w="2874" w:type="dxa"/>
          </w:tcPr>
          <w:p w:rsidR="00E47347" w:rsidRPr="00536163" w:rsidRDefault="00E47347" w:rsidP="00A51407">
            <w:pPr>
              <w:spacing w:before="240"/>
              <w:rPr>
                <w:rFonts w:ascii="Verdana" w:hAnsi="Verdana"/>
                <w:sz w:val="20"/>
              </w:rPr>
            </w:pPr>
          </w:p>
        </w:tc>
        <w:tc>
          <w:tcPr>
            <w:tcW w:w="2595" w:type="dxa"/>
          </w:tcPr>
          <w:p w:rsidR="00E47347" w:rsidRPr="00536163" w:rsidRDefault="00E47347" w:rsidP="00A51407">
            <w:pPr>
              <w:spacing w:before="240"/>
              <w:rPr>
                <w:rFonts w:ascii="Verdana" w:hAnsi="Verdana"/>
                <w:sz w:val="20"/>
              </w:rPr>
            </w:pPr>
          </w:p>
        </w:tc>
        <w:tc>
          <w:tcPr>
            <w:tcW w:w="2763" w:type="dxa"/>
          </w:tcPr>
          <w:p w:rsidR="00E47347" w:rsidRPr="00536163" w:rsidRDefault="00E47347" w:rsidP="00A51407">
            <w:pPr>
              <w:spacing w:before="240"/>
              <w:rPr>
                <w:rFonts w:ascii="Verdana" w:hAnsi="Verdana"/>
                <w:sz w:val="20"/>
              </w:rPr>
            </w:pPr>
          </w:p>
        </w:tc>
        <w:tc>
          <w:tcPr>
            <w:tcW w:w="2822" w:type="dxa"/>
          </w:tcPr>
          <w:p w:rsidR="00E47347" w:rsidRPr="00536163" w:rsidRDefault="00E47347" w:rsidP="00A51407">
            <w:pPr>
              <w:spacing w:before="240"/>
              <w:rPr>
                <w:rFonts w:ascii="Verdana" w:hAnsi="Verdana"/>
                <w:sz w:val="20"/>
              </w:rPr>
            </w:pPr>
          </w:p>
        </w:tc>
        <w:tc>
          <w:tcPr>
            <w:tcW w:w="2691" w:type="dxa"/>
          </w:tcPr>
          <w:p w:rsidR="00E47347" w:rsidRPr="00536163" w:rsidRDefault="00E47347" w:rsidP="00A51407">
            <w:pPr>
              <w:spacing w:before="240"/>
              <w:rPr>
                <w:rFonts w:ascii="Verdana" w:hAnsi="Verdana"/>
                <w:sz w:val="20"/>
              </w:rPr>
            </w:pPr>
          </w:p>
        </w:tc>
      </w:tr>
      <w:tr w:rsidR="00E47347" w:rsidRPr="00536163" w:rsidTr="00A51407">
        <w:tc>
          <w:tcPr>
            <w:tcW w:w="2874" w:type="dxa"/>
          </w:tcPr>
          <w:p w:rsidR="00E47347" w:rsidRPr="00536163" w:rsidRDefault="00E47347" w:rsidP="00A51407">
            <w:pPr>
              <w:spacing w:before="240"/>
              <w:rPr>
                <w:rFonts w:ascii="Verdana" w:hAnsi="Verdana"/>
                <w:sz w:val="20"/>
              </w:rPr>
            </w:pPr>
          </w:p>
        </w:tc>
        <w:tc>
          <w:tcPr>
            <w:tcW w:w="2595" w:type="dxa"/>
          </w:tcPr>
          <w:p w:rsidR="00E47347" w:rsidRPr="00536163" w:rsidRDefault="00E47347" w:rsidP="00A51407">
            <w:pPr>
              <w:spacing w:before="240"/>
              <w:rPr>
                <w:rFonts w:ascii="Verdana" w:hAnsi="Verdana"/>
                <w:sz w:val="20"/>
              </w:rPr>
            </w:pPr>
          </w:p>
        </w:tc>
        <w:tc>
          <w:tcPr>
            <w:tcW w:w="2763" w:type="dxa"/>
          </w:tcPr>
          <w:p w:rsidR="00E47347" w:rsidRPr="00536163" w:rsidRDefault="00E47347" w:rsidP="00A51407">
            <w:pPr>
              <w:spacing w:before="240"/>
              <w:rPr>
                <w:rFonts w:ascii="Verdana" w:hAnsi="Verdana"/>
                <w:sz w:val="20"/>
              </w:rPr>
            </w:pPr>
          </w:p>
        </w:tc>
        <w:tc>
          <w:tcPr>
            <w:tcW w:w="2822" w:type="dxa"/>
          </w:tcPr>
          <w:p w:rsidR="00E47347" w:rsidRPr="00536163" w:rsidRDefault="00E47347" w:rsidP="00A51407">
            <w:pPr>
              <w:spacing w:before="240"/>
              <w:rPr>
                <w:rFonts w:ascii="Verdana" w:hAnsi="Verdana"/>
                <w:sz w:val="20"/>
              </w:rPr>
            </w:pPr>
          </w:p>
        </w:tc>
        <w:tc>
          <w:tcPr>
            <w:tcW w:w="2691" w:type="dxa"/>
          </w:tcPr>
          <w:p w:rsidR="00E47347" w:rsidRPr="00536163" w:rsidRDefault="00E47347" w:rsidP="00A51407">
            <w:pPr>
              <w:spacing w:before="240"/>
              <w:rPr>
                <w:rFonts w:ascii="Verdana" w:hAnsi="Verdana"/>
                <w:sz w:val="20"/>
              </w:rPr>
            </w:pPr>
          </w:p>
        </w:tc>
      </w:tr>
      <w:tr w:rsidR="00E47347" w:rsidRPr="00536163" w:rsidTr="00A51407">
        <w:tc>
          <w:tcPr>
            <w:tcW w:w="2874" w:type="dxa"/>
          </w:tcPr>
          <w:p w:rsidR="00E47347" w:rsidRPr="00536163" w:rsidRDefault="00E47347" w:rsidP="00A51407">
            <w:pPr>
              <w:spacing w:before="240"/>
              <w:rPr>
                <w:rFonts w:ascii="Verdana" w:hAnsi="Verdana"/>
                <w:sz w:val="20"/>
              </w:rPr>
            </w:pPr>
          </w:p>
        </w:tc>
        <w:tc>
          <w:tcPr>
            <w:tcW w:w="2595" w:type="dxa"/>
          </w:tcPr>
          <w:p w:rsidR="00E47347" w:rsidRPr="00536163" w:rsidRDefault="00E47347" w:rsidP="00A51407">
            <w:pPr>
              <w:spacing w:before="240"/>
              <w:rPr>
                <w:rFonts w:ascii="Verdana" w:hAnsi="Verdana"/>
                <w:sz w:val="20"/>
              </w:rPr>
            </w:pPr>
          </w:p>
        </w:tc>
        <w:tc>
          <w:tcPr>
            <w:tcW w:w="2763" w:type="dxa"/>
          </w:tcPr>
          <w:p w:rsidR="00E47347" w:rsidRPr="00536163" w:rsidRDefault="00E47347" w:rsidP="00A51407">
            <w:pPr>
              <w:spacing w:before="240"/>
              <w:rPr>
                <w:rFonts w:ascii="Verdana" w:hAnsi="Verdana"/>
                <w:sz w:val="20"/>
              </w:rPr>
            </w:pPr>
          </w:p>
        </w:tc>
        <w:tc>
          <w:tcPr>
            <w:tcW w:w="2822" w:type="dxa"/>
          </w:tcPr>
          <w:p w:rsidR="00E47347" w:rsidRPr="00536163" w:rsidRDefault="00E47347" w:rsidP="00A51407">
            <w:pPr>
              <w:spacing w:before="240"/>
              <w:rPr>
                <w:rFonts w:ascii="Verdana" w:hAnsi="Verdana"/>
                <w:sz w:val="20"/>
              </w:rPr>
            </w:pPr>
          </w:p>
        </w:tc>
        <w:tc>
          <w:tcPr>
            <w:tcW w:w="2691" w:type="dxa"/>
          </w:tcPr>
          <w:p w:rsidR="00E47347" w:rsidRPr="00536163" w:rsidRDefault="00E47347" w:rsidP="00A51407">
            <w:pPr>
              <w:spacing w:before="240"/>
              <w:rPr>
                <w:rFonts w:ascii="Verdana" w:hAnsi="Verdana"/>
                <w:sz w:val="20"/>
              </w:rPr>
            </w:pPr>
          </w:p>
        </w:tc>
      </w:tr>
      <w:tr w:rsidR="00E47347" w:rsidRPr="00536163" w:rsidTr="00A51407">
        <w:tc>
          <w:tcPr>
            <w:tcW w:w="2874" w:type="dxa"/>
          </w:tcPr>
          <w:p w:rsidR="00E47347" w:rsidRPr="00536163" w:rsidRDefault="00E47347" w:rsidP="00A51407">
            <w:pPr>
              <w:spacing w:before="240"/>
              <w:rPr>
                <w:rFonts w:ascii="Verdana" w:hAnsi="Verdana"/>
                <w:sz w:val="20"/>
              </w:rPr>
            </w:pPr>
          </w:p>
        </w:tc>
        <w:tc>
          <w:tcPr>
            <w:tcW w:w="2595" w:type="dxa"/>
          </w:tcPr>
          <w:p w:rsidR="00E47347" w:rsidRPr="00536163" w:rsidRDefault="00E47347" w:rsidP="00A51407">
            <w:pPr>
              <w:spacing w:before="240"/>
              <w:rPr>
                <w:rFonts w:ascii="Verdana" w:hAnsi="Verdana"/>
                <w:sz w:val="20"/>
              </w:rPr>
            </w:pPr>
          </w:p>
        </w:tc>
        <w:tc>
          <w:tcPr>
            <w:tcW w:w="2763" w:type="dxa"/>
          </w:tcPr>
          <w:p w:rsidR="00E47347" w:rsidRPr="00536163" w:rsidRDefault="00E47347" w:rsidP="00A51407">
            <w:pPr>
              <w:spacing w:before="240"/>
              <w:rPr>
                <w:rFonts w:ascii="Verdana" w:hAnsi="Verdana"/>
                <w:sz w:val="20"/>
              </w:rPr>
            </w:pPr>
          </w:p>
        </w:tc>
        <w:tc>
          <w:tcPr>
            <w:tcW w:w="2822" w:type="dxa"/>
          </w:tcPr>
          <w:p w:rsidR="00E47347" w:rsidRPr="00536163" w:rsidRDefault="00E47347" w:rsidP="00A51407">
            <w:pPr>
              <w:spacing w:before="240"/>
              <w:rPr>
                <w:rFonts w:ascii="Verdana" w:hAnsi="Verdana"/>
                <w:sz w:val="20"/>
              </w:rPr>
            </w:pPr>
          </w:p>
        </w:tc>
        <w:tc>
          <w:tcPr>
            <w:tcW w:w="2691" w:type="dxa"/>
          </w:tcPr>
          <w:p w:rsidR="00E47347" w:rsidRPr="00536163" w:rsidRDefault="00E47347" w:rsidP="00A51407">
            <w:pPr>
              <w:spacing w:before="240"/>
              <w:rPr>
                <w:rFonts w:ascii="Verdana" w:hAnsi="Verdana"/>
                <w:sz w:val="20"/>
              </w:rPr>
            </w:pPr>
          </w:p>
        </w:tc>
      </w:tr>
      <w:tr w:rsidR="00E47347" w:rsidRPr="00536163" w:rsidTr="00A51407">
        <w:tc>
          <w:tcPr>
            <w:tcW w:w="2874" w:type="dxa"/>
          </w:tcPr>
          <w:p w:rsidR="00E47347" w:rsidRPr="00536163" w:rsidRDefault="00E47347" w:rsidP="00A51407">
            <w:pPr>
              <w:spacing w:before="240"/>
              <w:rPr>
                <w:rFonts w:ascii="Verdana" w:hAnsi="Verdana"/>
                <w:sz w:val="20"/>
              </w:rPr>
            </w:pPr>
          </w:p>
        </w:tc>
        <w:tc>
          <w:tcPr>
            <w:tcW w:w="2595" w:type="dxa"/>
          </w:tcPr>
          <w:p w:rsidR="00E47347" w:rsidRPr="00536163" w:rsidRDefault="00E47347" w:rsidP="00A51407">
            <w:pPr>
              <w:spacing w:before="240"/>
              <w:rPr>
                <w:rFonts w:ascii="Verdana" w:hAnsi="Verdana"/>
                <w:sz w:val="20"/>
              </w:rPr>
            </w:pPr>
          </w:p>
        </w:tc>
        <w:tc>
          <w:tcPr>
            <w:tcW w:w="2763" w:type="dxa"/>
          </w:tcPr>
          <w:p w:rsidR="00E47347" w:rsidRPr="00536163" w:rsidRDefault="00E47347" w:rsidP="00A51407">
            <w:pPr>
              <w:spacing w:before="240"/>
              <w:rPr>
                <w:rFonts w:ascii="Verdana" w:hAnsi="Verdana"/>
                <w:sz w:val="20"/>
              </w:rPr>
            </w:pPr>
          </w:p>
        </w:tc>
        <w:tc>
          <w:tcPr>
            <w:tcW w:w="2822" w:type="dxa"/>
          </w:tcPr>
          <w:p w:rsidR="00E47347" w:rsidRPr="00536163" w:rsidRDefault="00E47347" w:rsidP="00A51407">
            <w:pPr>
              <w:spacing w:before="240"/>
              <w:rPr>
                <w:rFonts w:ascii="Verdana" w:hAnsi="Verdana"/>
                <w:sz w:val="20"/>
              </w:rPr>
            </w:pPr>
          </w:p>
        </w:tc>
        <w:tc>
          <w:tcPr>
            <w:tcW w:w="2691" w:type="dxa"/>
          </w:tcPr>
          <w:p w:rsidR="00E47347" w:rsidRPr="00536163" w:rsidRDefault="00E47347" w:rsidP="00A51407">
            <w:pPr>
              <w:spacing w:before="240"/>
              <w:rPr>
                <w:rFonts w:ascii="Verdana" w:hAnsi="Verdana"/>
                <w:sz w:val="20"/>
              </w:rPr>
            </w:pPr>
          </w:p>
        </w:tc>
      </w:tr>
      <w:tr w:rsidR="00E47347" w:rsidRPr="00536163" w:rsidTr="00A51407">
        <w:tc>
          <w:tcPr>
            <w:tcW w:w="2874" w:type="dxa"/>
          </w:tcPr>
          <w:p w:rsidR="00E47347" w:rsidRPr="00536163" w:rsidRDefault="00E47347" w:rsidP="00A51407">
            <w:pPr>
              <w:spacing w:before="240"/>
              <w:rPr>
                <w:rFonts w:ascii="Verdana" w:hAnsi="Verdana"/>
                <w:sz w:val="20"/>
              </w:rPr>
            </w:pPr>
          </w:p>
        </w:tc>
        <w:tc>
          <w:tcPr>
            <w:tcW w:w="2595" w:type="dxa"/>
          </w:tcPr>
          <w:p w:rsidR="00E47347" w:rsidRPr="00536163" w:rsidRDefault="00E47347" w:rsidP="00A51407">
            <w:pPr>
              <w:spacing w:before="240"/>
              <w:rPr>
                <w:rFonts w:ascii="Verdana" w:hAnsi="Verdana"/>
                <w:sz w:val="20"/>
              </w:rPr>
            </w:pPr>
          </w:p>
        </w:tc>
        <w:tc>
          <w:tcPr>
            <w:tcW w:w="2763" w:type="dxa"/>
          </w:tcPr>
          <w:p w:rsidR="00E47347" w:rsidRPr="00536163" w:rsidRDefault="00E47347" w:rsidP="00A51407">
            <w:pPr>
              <w:spacing w:before="240"/>
              <w:rPr>
                <w:rFonts w:ascii="Verdana" w:hAnsi="Verdana"/>
                <w:sz w:val="20"/>
              </w:rPr>
            </w:pPr>
          </w:p>
        </w:tc>
        <w:tc>
          <w:tcPr>
            <w:tcW w:w="2822" w:type="dxa"/>
          </w:tcPr>
          <w:p w:rsidR="00E47347" w:rsidRPr="00536163" w:rsidRDefault="00E47347" w:rsidP="00A51407">
            <w:pPr>
              <w:spacing w:before="240"/>
              <w:rPr>
                <w:rFonts w:ascii="Verdana" w:hAnsi="Verdana"/>
                <w:sz w:val="20"/>
              </w:rPr>
            </w:pPr>
          </w:p>
        </w:tc>
        <w:tc>
          <w:tcPr>
            <w:tcW w:w="2691" w:type="dxa"/>
          </w:tcPr>
          <w:p w:rsidR="00E47347" w:rsidRPr="00536163" w:rsidRDefault="00E47347" w:rsidP="00A51407">
            <w:pPr>
              <w:spacing w:before="240"/>
              <w:rPr>
                <w:rFonts w:ascii="Verdana" w:hAnsi="Verdana"/>
                <w:sz w:val="20"/>
              </w:rPr>
            </w:pPr>
          </w:p>
        </w:tc>
      </w:tr>
      <w:tr w:rsidR="00E47347" w:rsidRPr="00536163" w:rsidTr="00A51407">
        <w:tc>
          <w:tcPr>
            <w:tcW w:w="2874" w:type="dxa"/>
          </w:tcPr>
          <w:p w:rsidR="00E47347" w:rsidRPr="00536163" w:rsidRDefault="00E47347" w:rsidP="00A51407">
            <w:pPr>
              <w:spacing w:before="240"/>
              <w:rPr>
                <w:rFonts w:ascii="Verdana" w:hAnsi="Verdana"/>
                <w:sz w:val="20"/>
              </w:rPr>
            </w:pPr>
          </w:p>
        </w:tc>
        <w:tc>
          <w:tcPr>
            <w:tcW w:w="2595" w:type="dxa"/>
          </w:tcPr>
          <w:p w:rsidR="00E47347" w:rsidRPr="00536163" w:rsidRDefault="00E47347" w:rsidP="00A51407">
            <w:pPr>
              <w:spacing w:before="240"/>
              <w:rPr>
                <w:rFonts w:ascii="Verdana" w:hAnsi="Verdana"/>
                <w:sz w:val="20"/>
              </w:rPr>
            </w:pPr>
          </w:p>
        </w:tc>
        <w:tc>
          <w:tcPr>
            <w:tcW w:w="2763" w:type="dxa"/>
          </w:tcPr>
          <w:p w:rsidR="00E47347" w:rsidRPr="00536163" w:rsidRDefault="00E47347" w:rsidP="00A51407">
            <w:pPr>
              <w:spacing w:before="240"/>
              <w:rPr>
                <w:rFonts w:ascii="Verdana" w:hAnsi="Verdana"/>
                <w:sz w:val="20"/>
              </w:rPr>
            </w:pPr>
          </w:p>
        </w:tc>
        <w:tc>
          <w:tcPr>
            <w:tcW w:w="2822" w:type="dxa"/>
          </w:tcPr>
          <w:p w:rsidR="00E47347" w:rsidRPr="00536163" w:rsidRDefault="00E47347" w:rsidP="00A51407">
            <w:pPr>
              <w:spacing w:before="240"/>
              <w:rPr>
                <w:rFonts w:ascii="Verdana" w:hAnsi="Verdana"/>
                <w:sz w:val="20"/>
              </w:rPr>
            </w:pPr>
          </w:p>
        </w:tc>
        <w:tc>
          <w:tcPr>
            <w:tcW w:w="2691" w:type="dxa"/>
          </w:tcPr>
          <w:p w:rsidR="00E47347" w:rsidRPr="00536163" w:rsidRDefault="00E47347" w:rsidP="00A51407">
            <w:pPr>
              <w:spacing w:before="240"/>
              <w:rPr>
                <w:rFonts w:ascii="Verdana" w:hAnsi="Verdana"/>
                <w:sz w:val="20"/>
              </w:rPr>
            </w:pPr>
          </w:p>
        </w:tc>
      </w:tr>
    </w:tbl>
    <w:p w:rsidR="009D74DF" w:rsidRPr="009D74DF" w:rsidRDefault="009D74DF" w:rsidP="009D74DF">
      <w:pPr>
        <w:rPr>
          <w:lang w:val="en" w:eastAsia="en-GB"/>
        </w:rPr>
      </w:pPr>
    </w:p>
    <w:p w:rsidR="009D74DF" w:rsidRPr="009D74DF" w:rsidRDefault="009D74DF" w:rsidP="009D74DF">
      <w:pPr>
        <w:rPr>
          <w:lang w:val="en" w:eastAsia="en-GB"/>
        </w:rPr>
      </w:pPr>
    </w:p>
    <w:p w:rsidR="009D74DF" w:rsidRPr="009D74DF" w:rsidRDefault="009D74DF" w:rsidP="009D74DF">
      <w:pPr>
        <w:rPr>
          <w:lang w:val="en" w:eastAsia="en-GB"/>
        </w:rPr>
      </w:pPr>
    </w:p>
    <w:p w:rsidR="009D74DF" w:rsidRPr="009D74DF" w:rsidRDefault="009D74DF" w:rsidP="009D74DF">
      <w:pPr>
        <w:rPr>
          <w:lang w:val="en" w:eastAsia="en-GB"/>
        </w:rPr>
      </w:pPr>
    </w:p>
    <w:p w:rsidR="009D74DF" w:rsidRPr="009D74DF" w:rsidRDefault="009D74DF" w:rsidP="009D74DF">
      <w:pPr>
        <w:rPr>
          <w:lang w:val="en" w:eastAsia="en-GB"/>
        </w:rPr>
      </w:pPr>
    </w:p>
    <w:p w:rsidR="009D74DF" w:rsidRPr="009D74DF" w:rsidRDefault="009D74DF" w:rsidP="009D74DF">
      <w:pPr>
        <w:rPr>
          <w:lang w:val="en" w:eastAsia="en-GB"/>
        </w:rPr>
      </w:pPr>
    </w:p>
    <w:p w:rsidR="009D74DF" w:rsidRPr="009D74DF" w:rsidRDefault="009D74DF" w:rsidP="009D74DF">
      <w:pPr>
        <w:rPr>
          <w:lang w:val="en" w:eastAsia="en-GB"/>
        </w:rPr>
      </w:pPr>
    </w:p>
    <w:sectPr w:rsidR="009D74DF" w:rsidRPr="009D74DF">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B2D" w:rsidRDefault="00CF5B2D" w:rsidP="00CF5B2D">
      <w:pPr>
        <w:spacing w:after="0" w:line="240" w:lineRule="auto"/>
      </w:pPr>
      <w:r>
        <w:separator/>
      </w:r>
    </w:p>
  </w:endnote>
  <w:endnote w:type="continuationSeparator" w:id="0">
    <w:p w:rsidR="00CF5B2D" w:rsidRDefault="00CF5B2D" w:rsidP="00CF5B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3116775"/>
      <w:docPartObj>
        <w:docPartGallery w:val="Page Numbers (Bottom of Page)"/>
        <w:docPartUnique/>
      </w:docPartObj>
    </w:sdtPr>
    <w:sdtEndPr>
      <w:rPr>
        <w:noProof/>
      </w:rPr>
    </w:sdtEndPr>
    <w:sdtContent>
      <w:p w:rsidR="00CF5B2D" w:rsidRDefault="00CF5B2D">
        <w:pPr>
          <w:pStyle w:val="Footer"/>
          <w:jc w:val="right"/>
        </w:pPr>
        <w:r>
          <w:fldChar w:fldCharType="begin"/>
        </w:r>
        <w:r>
          <w:instrText xml:space="preserve"> PAGE   \* MERGEFORMAT </w:instrText>
        </w:r>
        <w:r>
          <w:fldChar w:fldCharType="separate"/>
        </w:r>
        <w:r w:rsidR="00C170CD">
          <w:rPr>
            <w:noProof/>
          </w:rPr>
          <w:t>2</w:t>
        </w:r>
        <w:r>
          <w:rPr>
            <w:noProof/>
          </w:rPr>
          <w:fldChar w:fldCharType="end"/>
        </w:r>
      </w:p>
    </w:sdtContent>
  </w:sdt>
  <w:p w:rsidR="00CF5B2D" w:rsidRDefault="00CF5B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B2D" w:rsidRDefault="00CF5B2D" w:rsidP="00CF5B2D">
      <w:pPr>
        <w:spacing w:after="0" w:line="240" w:lineRule="auto"/>
      </w:pPr>
      <w:r>
        <w:separator/>
      </w:r>
    </w:p>
  </w:footnote>
  <w:footnote w:type="continuationSeparator" w:id="0">
    <w:p w:rsidR="00CF5B2D" w:rsidRDefault="00CF5B2D" w:rsidP="00CF5B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074BD"/>
    <w:multiLevelType w:val="multilevel"/>
    <w:tmpl w:val="922403C6"/>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1">
    <w:nsid w:val="0FB846EE"/>
    <w:multiLevelType w:val="multilevel"/>
    <w:tmpl w:val="B2A05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DCF544A"/>
    <w:multiLevelType w:val="multilevel"/>
    <w:tmpl w:val="B6B0FA18"/>
    <w:lvl w:ilvl="0">
      <w:start w:val="2"/>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nsid w:val="45267D26"/>
    <w:multiLevelType w:val="multilevel"/>
    <w:tmpl w:val="C6740630"/>
    <w:lvl w:ilvl="0">
      <w:start w:val="1"/>
      <w:numFmt w:val="bullet"/>
      <w:lvlText w:val=""/>
      <w:lvlJc w:val="left"/>
      <w:pPr>
        <w:tabs>
          <w:tab w:val="num" w:pos="1440"/>
        </w:tabs>
        <w:ind w:left="1440" w:hanging="360"/>
      </w:pPr>
      <w:rPr>
        <w:rFonts w:ascii="Symbol" w:hAnsi="Symbol" w:hint="default"/>
        <w:sz w:val="20"/>
      </w:rPr>
    </w:lvl>
    <w:lvl w:ilvl="1">
      <w:start w:val="1"/>
      <w:numFmt w:val="bullet"/>
      <w:lvlText w:val=""/>
      <w:lvlJc w:val="left"/>
      <w:pPr>
        <w:tabs>
          <w:tab w:val="num" w:pos="2160"/>
        </w:tabs>
        <w:ind w:left="2160" w:hanging="360"/>
      </w:pPr>
      <w:rPr>
        <w:rFonts w:ascii="Symbol" w:hAnsi="Symbol" w:hint="default"/>
        <w:sz w:val="20"/>
      </w:rPr>
    </w:lvl>
    <w:lvl w:ilvl="2">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4">
    <w:nsid w:val="4DB14059"/>
    <w:multiLevelType w:val="hybridMultilevel"/>
    <w:tmpl w:val="59905A2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5C86FC9"/>
    <w:multiLevelType w:val="multilevel"/>
    <w:tmpl w:val="A4444F84"/>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nsid w:val="67F74C4D"/>
    <w:multiLevelType w:val="multilevel"/>
    <w:tmpl w:val="E570A4FC"/>
    <w:lvl w:ilvl="0">
      <w:start w:val="1"/>
      <w:numFmt w:val="bullet"/>
      <w:lvlText w:val=""/>
      <w:lvlJc w:val="left"/>
      <w:pPr>
        <w:tabs>
          <w:tab w:val="num" w:pos="3960"/>
        </w:tabs>
        <w:ind w:left="3960" w:hanging="360"/>
      </w:pPr>
      <w:rPr>
        <w:rFonts w:ascii="Symbol" w:hAnsi="Symbol" w:hint="default"/>
        <w:sz w:val="20"/>
      </w:rPr>
    </w:lvl>
    <w:lvl w:ilvl="1" w:tentative="1">
      <w:start w:val="1"/>
      <w:numFmt w:val="bullet"/>
      <w:lvlText w:val=""/>
      <w:lvlJc w:val="left"/>
      <w:pPr>
        <w:tabs>
          <w:tab w:val="num" w:pos="4680"/>
        </w:tabs>
        <w:ind w:left="4680" w:hanging="360"/>
      </w:pPr>
      <w:rPr>
        <w:rFonts w:ascii="Symbol" w:hAnsi="Symbol" w:hint="default"/>
        <w:sz w:val="20"/>
      </w:rPr>
    </w:lvl>
    <w:lvl w:ilvl="2" w:tentative="1">
      <w:start w:val="1"/>
      <w:numFmt w:val="bullet"/>
      <w:lvlText w:val=""/>
      <w:lvlJc w:val="left"/>
      <w:pPr>
        <w:tabs>
          <w:tab w:val="num" w:pos="5400"/>
        </w:tabs>
        <w:ind w:left="5400" w:hanging="360"/>
      </w:pPr>
      <w:rPr>
        <w:rFonts w:ascii="Symbol" w:hAnsi="Symbol" w:hint="default"/>
        <w:sz w:val="20"/>
      </w:rPr>
    </w:lvl>
    <w:lvl w:ilvl="3" w:tentative="1">
      <w:start w:val="1"/>
      <w:numFmt w:val="bullet"/>
      <w:lvlText w:val=""/>
      <w:lvlJc w:val="left"/>
      <w:pPr>
        <w:tabs>
          <w:tab w:val="num" w:pos="6120"/>
        </w:tabs>
        <w:ind w:left="6120" w:hanging="360"/>
      </w:pPr>
      <w:rPr>
        <w:rFonts w:ascii="Symbol" w:hAnsi="Symbol" w:hint="default"/>
        <w:sz w:val="20"/>
      </w:rPr>
    </w:lvl>
    <w:lvl w:ilvl="4" w:tentative="1">
      <w:start w:val="1"/>
      <w:numFmt w:val="bullet"/>
      <w:lvlText w:val=""/>
      <w:lvlJc w:val="left"/>
      <w:pPr>
        <w:tabs>
          <w:tab w:val="num" w:pos="6840"/>
        </w:tabs>
        <w:ind w:left="6840" w:hanging="360"/>
      </w:pPr>
      <w:rPr>
        <w:rFonts w:ascii="Symbol" w:hAnsi="Symbol" w:hint="default"/>
        <w:sz w:val="20"/>
      </w:rPr>
    </w:lvl>
    <w:lvl w:ilvl="5" w:tentative="1">
      <w:start w:val="1"/>
      <w:numFmt w:val="bullet"/>
      <w:lvlText w:val=""/>
      <w:lvlJc w:val="left"/>
      <w:pPr>
        <w:tabs>
          <w:tab w:val="num" w:pos="7560"/>
        </w:tabs>
        <w:ind w:left="7560" w:hanging="360"/>
      </w:pPr>
      <w:rPr>
        <w:rFonts w:ascii="Symbol" w:hAnsi="Symbol" w:hint="default"/>
        <w:sz w:val="20"/>
      </w:rPr>
    </w:lvl>
    <w:lvl w:ilvl="6" w:tentative="1">
      <w:start w:val="1"/>
      <w:numFmt w:val="bullet"/>
      <w:lvlText w:val=""/>
      <w:lvlJc w:val="left"/>
      <w:pPr>
        <w:tabs>
          <w:tab w:val="num" w:pos="8280"/>
        </w:tabs>
        <w:ind w:left="8280" w:hanging="360"/>
      </w:pPr>
      <w:rPr>
        <w:rFonts w:ascii="Symbol" w:hAnsi="Symbol" w:hint="default"/>
        <w:sz w:val="20"/>
      </w:rPr>
    </w:lvl>
    <w:lvl w:ilvl="7" w:tentative="1">
      <w:start w:val="1"/>
      <w:numFmt w:val="bullet"/>
      <w:lvlText w:val=""/>
      <w:lvlJc w:val="left"/>
      <w:pPr>
        <w:tabs>
          <w:tab w:val="num" w:pos="9000"/>
        </w:tabs>
        <w:ind w:left="9000" w:hanging="360"/>
      </w:pPr>
      <w:rPr>
        <w:rFonts w:ascii="Symbol" w:hAnsi="Symbol" w:hint="default"/>
        <w:sz w:val="20"/>
      </w:rPr>
    </w:lvl>
    <w:lvl w:ilvl="8" w:tentative="1">
      <w:start w:val="1"/>
      <w:numFmt w:val="bullet"/>
      <w:lvlText w:val=""/>
      <w:lvlJc w:val="left"/>
      <w:pPr>
        <w:tabs>
          <w:tab w:val="num" w:pos="9720"/>
        </w:tabs>
        <w:ind w:left="9720" w:hanging="360"/>
      </w:pPr>
      <w:rPr>
        <w:rFonts w:ascii="Symbol" w:hAnsi="Symbol" w:hint="default"/>
        <w:sz w:val="20"/>
      </w:rPr>
    </w:lvl>
  </w:abstractNum>
  <w:abstractNum w:abstractNumId="7">
    <w:nsid w:val="6FD92F76"/>
    <w:multiLevelType w:val="hybridMultilevel"/>
    <w:tmpl w:val="2522FE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7"/>
  </w:num>
  <w:num w:numId="3">
    <w:abstractNumId w:val="1"/>
  </w:num>
  <w:num w:numId="4">
    <w:abstractNumId w:val="5"/>
  </w:num>
  <w:num w:numId="5">
    <w:abstractNumId w:val="6"/>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118"/>
    <w:rsid w:val="000A13C3"/>
    <w:rsid w:val="00134B86"/>
    <w:rsid w:val="00194574"/>
    <w:rsid w:val="002556C6"/>
    <w:rsid w:val="00461A03"/>
    <w:rsid w:val="006B09A4"/>
    <w:rsid w:val="00735797"/>
    <w:rsid w:val="007A2797"/>
    <w:rsid w:val="008333E0"/>
    <w:rsid w:val="00842F6F"/>
    <w:rsid w:val="008D0D59"/>
    <w:rsid w:val="008D1277"/>
    <w:rsid w:val="00975E7D"/>
    <w:rsid w:val="009D74DF"/>
    <w:rsid w:val="00AE4E1F"/>
    <w:rsid w:val="00BC7118"/>
    <w:rsid w:val="00C170CD"/>
    <w:rsid w:val="00CF5B2D"/>
    <w:rsid w:val="00E47347"/>
    <w:rsid w:val="00F013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7118"/>
    <w:pPr>
      <w:ind w:left="720"/>
      <w:contextualSpacing/>
    </w:pPr>
  </w:style>
  <w:style w:type="character" w:styleId="Strong">
    <w:name w:val="Strong"/>
    <w:basedOn w:val="DefaultParagraphFont"/>
    <w:uiPriority w:val="22"/>
    <w:qFormat/>
    <w:rsid w:val="008333E0"/>
    <w:rPr>
      <w:b/>
      <w:bCs/>
    </w:rPr>
  </w:style>
  <w:style w:type="paragraph" w:styleId="NormalWeb">
    <w:name w:val="Normal (Web)"/>
    <w:basedOn w:val="Normal"/>
    <w:uiPriority w:val="99"/>
    <w:semiHidden/>
    <w:unhideWhenUsed/>
    <w:rsid w:val="008333E0"/>
    <w:pPr>
      <w:spacing w:after="240"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945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4574"/>
    <w:rPr>
      <w:rFonts w:ascii="Tahoma" w:hAnsi="Tahoma" w:cs="Tahoma"/>
      <w:sz w:val="16"/>
      <w:szCs w:val="16"/>
    </w:rPr>
  </w:style>
  <w:style w:type="character" w:styleId="Hyperlink">
    <w:name w:val="Hyperlink"/>
    <w:basedOn w:val="DefaultParagraphFont"/>
    <w:uiPriority w:val="99"/>
    <w:unhideWhenUsed/>
    <w:rsid w:val="00194574"/>
    <w:rPr>
      <w:color w:val="0000FF" w:themeColor="hyperlink"/>
      <w:u w:val="single"/>
    </w:rPr>
  </w:style>
  <w:style w:type="table" w:styleId="TableGrid">
    <w:name w:val="Table Grid"/>
    <w:basedOn w:val="TableNormal"/>
    <w:uiPriority w:val="39"/>
    <w:rsid w:val="009D74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F5B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5B2D"/>
  </w:style>
  <w:style w:type="paragraph" w:styleId="Footer">
    <w:name w:val="footer"/>
    <w:basedOn w:val="Normal"/>
    <w:link w:val="FooterChar"/>
    <w:uiPriority w:val="99"/>
    <w:unhideWhenUsed/>
    <w:rsid w:val="00CF5B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5B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7118"/>
    <w:pPr>
      <w:ind w:left="720"/>
      <w:contextualSpacing/>
    </w:pPr>
  </w:style>
  <w:style w:type="character" w:styleId="Strong">
    <w:name w:val="Strong"/>
    <w:basedOn w:val="DefaultParagraphFont"/>
    <w:uiPriority w:val="22"/>
    <w:qFormat/>
    <w:rsid w:val="008333E0"/>
    <w:rPr>
      <w:b/>
      <w:bCs/>
    </w:rPr>
  </w:style>
  <w:style w:type="paragraph" w:styleId="NormalWeb">
    <w:name w:val="Normal (Web)"/>
    <w:basedOn w:val="Normal"/>
    <w:uiPriority w:val="99"/>
    <w:semiHidden/>
    <w:unhideWhenUsed/>
    <w:rsid w:val="008333E0"/>
    <w:pPr>
      <w:spacing w:after="240"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945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4574"/>
    <w:rPr>
      <w:rFonts w:ascii="Tahoma" w:hAnsi="Tahoma" w:cs="Tahoma"/>
      <w:sz w:val="16"/>
      <w:szCs w:val="16"/>
    </w:rPr>
  </w:style>
  <w:style w:type="character" w:styleId="Hyperlink">
    <w:name w:val="Hyperlink"/>
    <w:basedOn w:val="DefaultParagraphFont"/>
    <w:uiPriority w:val="99"/>
    <w:unhideWhenUsed/>
    <w:rsid w:val="00194574"/>
    <w:rPr>
      <w:color w:val="0000FF" w:themeColor="hyperlink"/>
      <w:u w:val="single"/>
    </w:rPr>
  </w:style>
  <w:style w:type="table" w:styleId="TableGrid">
    <w:name w:val="Table Grid"/>
    <w:basedOn w:val="TableNormal"/>
    <w:uiPriority w:val="39"/>
    <w:rsid w:val="009D74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F5B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5B2D"/>
  </w:style>
  <w:style w:type="paragraph" w:styleId="Footer">
    <w:name w:val="footer"/>
    <w:basedOn w:val="Normal"/>
    <w:link w:val="FooterChar"/>
    <w:uiPriority w:val="99"/>
    <w:unhideWhenUsed/>
    <w:rsid w:val="00CF5B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5B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609387">
      <w:bodyDiv w:val="1"/>
      <w:marLeft w:val="0"/>
      <w:marRight w:val="0"/>
      <w:marTop w:val="0"/>
      <w:marBottom w:val="0"/>
      <w:divBdr>
        <w:top w:val="none" w:sz="0" w:space="0" w:color="auto"/>
        <w:left w:val="none" w:sz="0" w:space="0" w:color="auto"/>
        <w:bottom w:val="none" w:sz="0" w:space="0" w:color="auto"/>
        <w:right w:val="none" w:sz="0" w:space="0" w:color="auto"/>
      </w:divBdr>
      <w:divsChild>
        <w:div w:id="1830056125">
          <w:marLeft w:val="0"/>
          <w:marRight w:val="0"/>
          <w:marTop w:val="0"/>
          <w:marBottom w:val="0"/>
          <w:divBdr>
            <w:top w:val="none" w:sz="0" w:space="0" w:color="auto"/>
            <w:left w:val="none" w:sz="0" w:space="0" w:color="auto"/>
            <w:bottom w:val="none" w:sz="0" w:space="0" w:color="auto"/>
            <w:right w:val="none" w:sz="0" w:space="0" w:color="auto"/>
          </w:divBdr>
          <w:divsChild>
            <w:div w:id="579871806">
              <w:marLeft w:val="0"/>
              <w:marRight w:val="0"/>
              <w:marTop w:val="0"/>
              <w:marBottom w:val="0"/>
              <w:divBdr>
                <w:top w:val="none" w:sz="0" w:space="0" w:color="auto"/>
                <w:left w:val="none" w:sz="0" w:space="0" w:color="auto"/>
                <w:bottom w:val="none" w:sz="0" w:space="0" w:color="auto"/>
                <w:right w:val="none" w:sz="0" w:space="0" w:color="auto"/>
              </w:divBdr>
              <w:divsChild>
                <w:div w:id="143813400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587929850">
      <w:bodyDiv w:val="1"/>
      <w:marLeft w:val="0"/>
      <w:marRight w:val="0"/>
      <w:marTop w:val="0"/>
      <w:marBottom w:val="0"/>
      <w:divBdr>
        <w:top w:val="none" w:sz="0" w:space="0" w:color="auto"/>
        <w:left w:val="none" w:sz="0" w:space="0" w:color="auto"/>
        <w:bottom w:val="none" w:sz="0" w:space="0" w:color="auto"/>
        <w:right w:val="none" w:sz="0" w:space="0" w:color="auto"/>
      </w:divBdr>
      <w:divsChild>
        <w:div w:id="713195283">
          <w:marLeft w:val="0"/>
          <w:marRight w:val="0"/>
          <w:marTop w:val="0"/>
          <w:marBottom w:val="0"/>
          <w:divBdr>
            <w:top w:val="none" w:sz="0" w:space="0" w:color="auto"/>
            <w:left w:val="none" w:sz="0" w:space="0" w:color="auto"/>
            <w:bottom w:val="none" w:sz="0" w:space="0" w:color="auto"/>
            <w:right w:val="none" w:sz="0" w:space="0" w:color="auto"/>
          </w:divBdr>
          <w:divsChild>
            <w:div w:id="1708869661">
              <w:marLeft w:val="0"/>
              <w:marRight w:val="0"/>
              <w:marTop w:val="0"/>
              <w:marBottom w:val="0"/>
              <w:divBdr>
                <w:top w:val="none" w:sz="0" w:space="0" w:color="auto"/>
                <w:left w:val="none" w:sz="0" w:space="0" w:color="auto"/>
                <w:bottom w:val="none" w:sz="0" w:space="0" w:color="auto"/>
                <w:right w:val="none" w:sz="0" w:space="0" w:color="auto"/>
              </w:divBdr>
              <w:divsChild>
                <w:div w:id="2126389216">
                  <w:marLeft w:val="0"/>
                  <w:marRight w:val="0"/>
                  <w:marTop w:val="0"/>
                  <w:marBottom w:val="480"/>
                  <w:divBdr>
                    <w:top w:val="none" w:sz="0" w:space="0" w:color="auto"/>
                    <w:left w:val="none" w:sz="0" w:space="0" w:color="auto"/>
                    <w:bottom w:val="none" w:sz="0" w:space="0" w:color="auto"/>
                    <w:right w:val="none" w:sz="0" w:space="0" w:color="auto"/>
                  </w:divBdr>
                  <w:divsChild>
                    <w:div w:id="1905136264">
                      <w:marLeft w:val="0"/>
                      <w:marRight w:val="0"/>
                      <w:marTop w:val="0"/>
                      <w:marBottom w:val="240"/>
                      <w:divBdr>
                        <w:top w:val="none" w:sz="0" w:space="0" w:color="auto"/>
                        <w:left w:val="none" w:sz="0" w:space="0" w:color="auto"/>
                        <w:bottom w:val="none" w:sz="0" w:space="0" w:color="auto"/>
                        <w:right w:val="none" w:sz="0" w:space="0" w:color="auto"/>
                      </w:divBdr>
                    </w:div>
                    <w:div w:id="1856916043">
                      <w:blockQuote w:val="1"/>
                      <w:marLeft w:val="0"/>
                      <w:marRight w:val="0"/>
                      <w:marTop w:val="100"/>
                      <w:marBottom w:val="100"/>
                      <w:divBdr>
                        <w:top w:val="none" w:sz="0" w:space="0" w:color="auto"/>
                        <w:left w:val="none" w:sz="0" w:space="0" w:color="auto"/>
                        <w:bottom w:val="none" w:sz="0" w:space="0" w:color="auto"/>
                        <w:right w:val="none" w:sz="0" w:space="0" w:color="auto"/>
                      </w:divBdr>
                    </w:div>
                    <w:div w:id="83985548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715664285">
      <w:bodyDiv w:val="1"/>
      <w:marLeft w:val="0"/>
      <w:marRight w:val="0"/>
      <w:marTop w:val="0"/>
      <w:marBottom w:val="0"/>
      <w:divBdr>
        <w:top w:val="none" w:sz="0" w:space="0" w:color="auto"/>
        <w:left w:val="none" w:sz="0" w:space="0" w:color="auto"/>
        <w:bottom w:val="none" w:sz="0" w:space="0" w:color="auto"/>
        <w:right w:val="none" w:sz="0" w:space="0" w:color="auto"/>
      </w:divBdr>
      <w:divsChild>
        <w:div w:id="376442188">
          <w:marLeft w:val="0"/>
          <w:marRight w:val="0"/>
          <w:marTop w:val="0"/>
          <w:marBottom w:val="0"/>
          <w:divBdr>
            <w:top w:val="none" w:sz="0" w:space="0" w:color="auto"/>
            <w:left w:val="none" w:sz="0" w:space="0" w:color="auto"/>
            <w:bottom w:val="none" w:sz="0" w:space="0" w:color="auto"/>
            <w:right w:val="none" w:sz="0" w:space="0" w:color="auto"/>
          </w:divBdr>
          <w:divsChild>
            <w:div w:id="1173451388">
              <w:marLeft w:val="0"/>
              <w:marRight w:val="0"/>
              <w:marTop w:val="0"/>
              <w:marBottom w:val="0"/>
              <w:divBdr>
                <w:top w:val="none" w:sz="0" w:space="0" w:color="auto"/>
                <w:left w:val="none" w:sz="0" w:space="0" w:color="auto"/>
                <w:bottom w:val="none" w:sz="0" w:space="0" w:color="auto"/>
                <w:right w:val="none" w:sz="0" w:space="0" w:color="auto"/>
              </w:divBdr>
              <w:divsChild>
                <w:div w:id="176877243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887913632">
      <w:bodyDiv w:val="1"/>
      <w:marLeft w:val="0"/>
      <w:marRight w:val="0"/>
      <w:marTop w:val="0"/>
      <w:marBottom w:val="0"/>
      <w:divBdr>
        <w:top w:val="none" w:sz="0" w:space="0" w:color="auto"/>
        <w:left w:val="none" w:sz="0" w:space="0" w:color="auto"/>
        <w:bottom w:val="none" w:sz="0" w:space="0" w:color="auto"/>
        <w:right w:val="none" w:sz="0" w:space="0" w:color="auto"/>
      </w:divBdr>
      <w:divsChild>
        <w:div w:id="589658809">
          <w:marLeft w:val="0"/>
          <w:marRight w:val="0"/>
          <w:marTop w:val="0"/>
          <w:marBottom w:val="0"/>
          <w:divBdr>
            <w:top w:val="none" w:sz="0" w:space="0" w:color="auto"/>
            <w:left w:val="none" w:sz="0" w:space="0" w:color="auto"/>
            <w:bottom w:val="none" w:sz="0" w:space="0" w:color="auto"/>
            <w:right w:val="none" w:sz="0" w:space="0" w:color="auto"/>
          </w:divBdr>
          <w:divsChild>
            <w:div w:id="619452575">
              <w:marLeft w:val="0"/>
              <w:marRight w:val="0"/>
              <w:marTop w:val="0"/>
              <w:marBottom w:val="0"/>
              <w:divBdr>
                <w:top w:val="none" w:sz="0" w:space="0" w:color="auto"/>
                <w:left w:val="none" w:sz="0" w:space="0" w:color="auto"/>
                <w:bottom w:val="none" w:sz="0" w:space="0" w:color="auto"/>
                <w:right w:val="none" w:sz="0" w:space="0" w:color="auto"/>
              </w:divBdr>
              <w:divsChild>
                <w:div w:id="165186388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685018009">
      <w:bodyDiv w:val="1"/>
      <w:marLeft w:val="0"/>
      <w:marRight w:val="0"/>
      <w:marTop w:val="0"/>
      <w:marBottom w:val="0"/>
      <w:divBdr>
        <w:top w:val="none" w:sz="0" w:space="0" w:color="auto"/>
        <w:left w:val="none" w:sz="0" w:space="0" w:color="auto"/>
        <w:bottom w:val="none" w:sz="0" w:space="0" w:color="auto"/>
        <w:right w:val="none" w:sz="0" w:space="0" w:color="auto"/>
      </w:divBdr>
      <w:divsChild>
        <w:div w:id="886450321">
          <w:marLeft w:val="0"/>
          <w:marRight w:val="0"/>
          <w:marTop w:val="0"/>
          <w:marBottom w:val="0"/>
          <w:divBdr>
            <w:top w:val="none" w:sz="0" w:space="0" w:color="auto"/>
            <w:left w:val="none" w:sz="0" w:space="0" w:color="auto"/>
            <w:bottom w:val="none" w:sz="0" w:space="0" w:color="auto"/>
            <w:right w:val="none" w:sz="0" w:space="0" w:color="auto"/>
          </w:divBdr>
          <w:divsChild>
            <w:div w:id="1719083899">
              <w:marLeft w:val="0"/>
              <w:marRight w:val="0"/>
              <w:marTop w:val="0"/>
              <w:marBottom w:val="0"/>
              <w:divBdr>
                <w:top w:val="none" w:sz="0" w:space="0" w:color="auto"/>
                <w:left w:val="none" w:sz="0" w:space="0" w:color="auto"/>
                <w:bottom w:val="none" w:sz="0" w:space="0" w:color="auto"/>
                <w:right w:val="none" w:sz="0" w:space="0" w:color="auto"/>
              </w:divBdr>
              <w:divsChild>
                <w:div w:id="620037542">
                  <w:marLeft w:val="0"/>
                  <w:marRight w:val="0"/>
                  <w:marTop w:val="0"/>
                  <w:marBottom w:val="480"/>
                  <w:divBdr>
                    <w:top w:val="none" w:sz="0" w:space="0" w:color="auto"/>
                    <w:left w:val="none" w:sz="0" w:space="0" w:color="auto"/>
                    <w:bottom w:val="none" w:sz="0" w:space="0" w:color="auto"/>
                    <w:right w:val="none" w:sz="0" w:space="0" w:color="auto"/>
                  </w:divBdr>
                  <w:divsChild>
                    <w:div w:id="140313945">
                      <w:marLeft w:val="0"/>
                      <w:marRight w:val="0"/>
                      <w:marTop w:val="0"/>
                      <w:marBottom w:val="240"/>
                      <w:divBdr>
                        <w:top w:val="none" w:sz="0" w:space="0" w:color="auto"/>
                        <w:left w:val="none" w:sz="0" w:space="0" w:color="auto"/>
                        <w:bottom w:val="none" w:sz="0" w:space="0" w:color="auto"/>
                        <w:right w:val="none" w:sz="0" w:space="0" w:color="auto"/>
                      </w:divBdr>
                    </w:div>
                  </w:divsChild>
                </w:div>
                <w:div w:id="277294318">
                  <w:marLeft w:val="0"/>
                  <w:marRight w:val="0"/>
                  <w:marTop w:val="0"/>
                  <w:marBottom w:val="0"/>
                  <w:divBdr>
                    <w:top w:val="none" w:sz="0" w:space="0" w:color="auto"/>
                    <w:left w:val="none" w:sz="0" w:space="0" w:color="auto"/>
                    <w:bottom w:val="none" w:sz="0" w:space="0" w:color="auto"/>
                    <w:right w:val="none" w:sz="0" w:space="0" w:color="auto"/>
                  </w:divBdr>
                </w:div>
                <w:div w:id="1613901653">
                  <w:marLeft w:val="0"/>
                  <w:marRight w:val="0"/>
                  <w:marTop w:val="0"/>
                  <w:marBottom w:val="480"/>
                  <w:divBdr>
                    <w:top w:val="none" w:sz="0" w:space="0" w:color="auto"/>
                    <w:left w:val="none" w:sz="0" w:space="0" w:color="auto"/>
                    <w:bottom w:val="none" w:sz="0" w:space="0" w:color="auto"/>
                    <w:right w:val="none" w:sz="0" w:space="0" w:color="auto"/>
                  </w:divBdr>
                  <w:divsChild>
                    <w:div w:id="1579635718">
                      <w:marLeft w:val="0"/>
                      <w:marRight w:val="0"/>
                      <w:marTop w:val="0"/>
                      <w:marBottom w:val="0"/>
                      <w:divBdr>
                        <w:top w:val="none" w:sz="0" w:space="0" w:color="auto"/>
                        <w:left w:val="none" w:sz="0" w:space="0" w:color="auto"/>
                        <w:bottom w:val="none" w:sz="0" w:space="0" w:color="auto"/>
                        <w:right w:val="none" w:sz="0" w:space="0" w:color="auto"/>
                      </w:divBdr>
                    </w:div>
                    <w:div w:id="164052195">
                      <w:marLeft w:val="0"/>
                      <w:marRight w:val="0"/>
                      <w:marTop w:val="0"/>
                      <w:marBottom w:val="0"/>
                      <w:divBdr>
                        <w:top w:val="none" w:sz="0" w:space="0" w:color="auto"/>
                        <w:left w:val="none" w:sz="0" w:space="0" w:color="auto"/>
                        <w:bottom w:val="none" w:sz="0" w:space="0" w:color="auto"/>
                        <w:right w:val="none" w:sz="0" w:space="0" w:color="auto"/>
                      </w:divBdr>
                    </w:div>
                  </w:divsChild>
                </w:div>
                <w:div w:id="190618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gowercollegeswansea.ac.u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1423</Words>
  <Characters>8114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STONENEW</dc:creator>
  <cp:lastModifiedBy>STONENEW</cp:lastModifiedBy>
  <cp:revision>2</cp:revision>
  <cp:lastPrinted>2018-04-24T13:38:00Z</cp:lastPrinted>
  <dcterms:created xsi:type="dcterms:W3CDTF">2018-04-26T16:09:00Z</dcterms:created>
  <dcterms:modified xsi:type="dcterms:W3CDTF">2018-04-26T16:09:00Z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914912474</vt:i4>
  </property>
  <property fmtid="{D5CDD505-2E9C-101B-9397-08002B2CF9AE}" pid="3" name="_NewReviewCycle">
    <vt:lpwstr/>
  </property>
  <property fmtid="{D5CDD505-2E9C-101B-9397-08002B2CF9AE}" pid="4" name="_EmailSubject">
    <vt:lpwstr>GDPR splash information</vt:lpwstr>
  </property>
  <property fmtid="{D5CDD505-2E9C-101B-9397-08002B2CF9AE}" pid="5" name="_AuthorEmail">
    <vt:lpwstr>sharon.barron@gowercollegeswansea.ac.uk</vt:lpwstr>
  </property>
  <property fmtid="{D5CDD505-2E9C-101B-9397-08002B2CF9AE}" pid="6" name="_AuthorEmailDisplayName">
    <vt:lpwstr>sharon barron</vt:lpwstr>
  </property>
</Properties>
</file>